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svg" ContentType="image/svg+xml"/>
  <Override PartName="/word/media/image18.svg" ContentType="image/svg+xml"/>
  <Override PartName="/word/media/image20.svg" ContentType="image/svg+xml"/>
  <Override PartName="/word/media/image2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Extensions/webExtension1.xml" ContentType="application/vnd.wps-officedocument.webExtension+xml"/>
  <Override PartName="/word/webExtensions/webExtension2.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济南市</w:t>
      </w:r>
      <w:r>
        <w:rPr>
          <w:rFonts w:hint="eastAsia" w:ascii="方正小标宋简体" w:hAnsi="方正小标宋简体" w:eastAsia="方正小标宋简体" w:cs="方正小标宋简体"/>
          <w:sz w:val="44"/>
          <w:szCs w:val="44"/>
          <w:lang w:val="en-US" w:eastAsia="zh-CN"/>
        </w:rPr>
        <w:t>大数据局</w:t>
      </w: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2023年政府信息公开工作年度报告</w:t>
      </w:r>
    </w:p>
    <w:p>
      <w:pPr>
        <w:spacing w:line="600" w:lineRule="exact"/>
        <w:ind w:firstLine="880" w:firstLineChars="200"/>
        <w:rPr>
          <w:rFonts w:hint="eastAsia" w:ascii="Arial Unicode MS" w:eastAsia="Arial Unicode MS"/>
          <w:sz w:val="44"/>
          <w:szCs w:val="44"/>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本年度报告根据《中华人民共和国政府信息公开条例》《中华人民共和国政府信息公开工作年度报告格式》相关要求编制</w:t>
      </w:r>
      <w:r>
        <w:rPr>
          <w:rFonts w:hint="eastAsia" w:ascii="仿宋_GB2312" w:eastAsia="仿宋_GB2312"/>
          <w:color w:val="auto"/>
          <w:sz w:val="32"/>
          <w:szCs w:val="32"/>
          <w:lang w:val="en-US" w:eastAsia="zh-CN"/>
        </w:rPr>
        <w:t>。本报告</w:t>
      </w:r>
      <w:r>
        <w:rPr>
          <w:rFonts w:hint="eastAsia" w:ascii="仿宋_GB2312" w:eastAsia="仿宋_GB2312"/>
          <w:color w:val="auto"/>
          <w:sz w:val="32"/>
          <w:szCs w:val="32"/>
        </w:rPr>
        <w:t>内容包括总体情况、主动公开政府信息情况、收到和处理政府信息公开申请情况、政府信息公开行政复议和行政诉讼情况、存在的主要问题及改进情况、其他需要报告的事项等。本年度报告中所列数据统计期限从202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年1月1日到202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年12月31日止。如有疑</w:t>
      </w:r>
      <w:r>
        <w:rPr>
          <w:rFonts w:hint="eastAsia" w:ascii="仿宋_GB2312" w:eastAsia="仿宋_GB2312"/>
          <w:sz w:val="32"/>
          <w:szCs w:val="32"/>
        </w:rPr>
        <w:t>问，请与市</w:t>
      </w:r>
      <w:r>
        <w:rPr>
          <w:rFonts w:hint="eastAsia" w:ascii="仿宋_GB2312" w:eastAsia="仿宋_GB2312"/>
          <w:sz w:val="32"/>
          <w:szCs w:val="32"/>
          <w:lang w:val="en-US" w:eastAsia="zh-CN"/>
        </w:rPr>
        <w:t>大数据局</w:t>
      </w:r>
      <w:r>
        <w:rPr>
          <w:rFonts w:hint="eastAsia" w:ascii="仿宋_GB2312" w:eastAsia="仿宋_GB2312"/>
          <w:sz w:val="32"/>
          <w:szCs w:val="32"/>
        </w:rPr>
        <w:t>办公室联系（地址：济南市历下区龙鼎大道1号龙奥大厦C区714</w:t>
      </w:r>
      <w:r>
        <w:rPr>
          <w:rFonts w:hint="eastAsia" w:ascii="仿宋_GB2312" w:eastAsia="仿宋_GB2312"/>
          <w:sz w:val="32"/>
          <w:szCs w:val="32"/>
          <w:lang w:val="en-US" w:eastAsia="zh-CN"/>
        </w:rPr>
        <w:t>室</w:t>
      </w:r>
      <w:r>
        <w:rPr>
          <w:rFonts w:hint="eastAsia" w:ascii="仿宋_GB2312" w:eastAsia="仿宋_GB2312"/>
          <w:sz w:val="32"/>
          <w:szCs w:val="32"/>
        </w:rPr>
        <w:t>，邮编：25000</w:t>
      </w:r>
      <w:r>
        <w:rPr>
          <w:rFonts w:hint="eastAsia" w:ascii="仿宋_GB2312" w:eastAsia="仿宋_GB2312"/>
          <w:sz w:val="32"/>
          <w:szCs w:val="32"/>
          <w:lang w:val="en-US" w:eastAsia="zh-CN"/>
        </w:rPr>
        <w:t>0</w:t>
      </w:r>
      <w:r>
        <w:rPr>
          <w:rFonts w:hint="eastAsia" w:ascii="仿宋_GB2312" w:eastAsia="仿宋_GB2312"/>
          <w:sz w:val="32"/>
          <w:szCs w:val="32"/>
        </w:rPr>
        <w:t>，电话：0531-</w:t>
      </w:r>
      <w:r>
        <w:rPr>
          <w:rFonts w:hint="eastAsia" w:ascii="仿宋_GB2312" w:eastAsia="仿宋_GB2312"/>
          <w:sz w:val="32"/>
          <w:szCs w:val="32"/>
          <w:lang w:val="en-US" w:eastAsia="zh-CN"/>
        </w:rPr>
        <w:t>51707059</w:t>
      </w:r>
      <w:r>
        <w:rPr>
          <w:rFonts w:hint="eastAsia" w:ascii="仿宋_GB2312" w:eastAsia="仿宋_GB2312"/>
          <w:sz w:val="32"/>
          <w:szCs w:val="32"/>
        </w:rPr>
        <w:t>，邮箱：</w:t>
      </w:r>
      <w:r>
        <w:rPr>
          <w:rFonts w:hint="eastAsia" w:ascii="仿宋_GB2312" w:eastAsia="仿宋_GB2312"/>
          <w:sz w:val="32"/>
          <w:szCs w:val="32"/>
          <w:lang w:val="en-US" w:eastAsia="zh-CN"/>
        </w:rPr>
        <w:t>sdsjjbgs</w:t>
      </w:r>
      <w:r>
        <w:rPr>
          <w:rFonts w:hint="eastAsia" w:ascii="仿宋_GB2312" w:eastAsia="仿宋_GB2312"/>
          <w:sz w:val="32"/>
          <w:szCs w:val="32"/>
        </w:rPr>
        <w:t>@jn.shandong.cn）。</w:t>
      </w:r>
    </w:p>
    <w:p>
      <w:pPr>
        <w:numPr>
          <w:ilvl w:val="0"/>
          <w:numId w:val="0"/>
        </w:num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总体情况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1.主动公开。</w:t>
      </w:r>
      <w:r>
        <w:rPr>
          <w:rFonts w:hint="eastAsia" w:ascii="仿宋_GB2312" w:eastAsia="仿宋_GB2312"/>
          <w:color w:val="auto"/>
          <w:sz w:val="32"/>
          <w:szCs w:val="32"/>
          <w:lang w:val="en-US" w:eastAsia="zh-CN"/>
        </w:rPr>
        <w:t>2023年，我局门户网站主动公开政府信息302条，其中，建议提案8条、财政预决算信息5条、其他文件6条、政策解读22条、办公会议信息5条，会议解读10条，工作进展210条，公示公告18条，调查征集及结果反馈4条，部门政策评价结果1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5594350" cy="4229735"/>
            <wp:effectExtent l="9525" t="9525" r="15875" b="2794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5594350" cy="4229735"/>
                    </a:xfrm>
                    <a:prstGeom prst="rect">
                      <a:avLst/>
                    </a:prstGeom>
                    <a:ln>
                      <a:solidFill>
                        <a:srgbClr val="FDFFFE"/>
                      </a:solidFill>
                    </a:ln>
                    <a:extLst>
                      <wpswe:webExtensionRef xmlns:wpswe="http://www.wps.cn/officeDocument/2018/webExtension" r:id="rId5"/>
                    </a:ex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拓展公开渠道，</w:t>
      </w:r>
      <w:r>
        <w:rPr>
          <w:rFonts w:hint="eastAsia" w:ascii="仿宋_GB2312" w:hAnsi="仿宋_GB2312" w:eastAsia="仿宋_GB2312" w:cs="仿宋_GB2312"/>
          <w:color w:val="auto"/>
          <w:sz w:val="32"/>
          <w:szCs w:val="32"/>
          <w:lang w:val="en-US" w:eastAsia="zh-CN"/>
        </w:rPr>
        <w:t>从栏目设置、功能展现、内容质量等方面对局门户网站进行优化提升，让板块分布更合理、群众获取信息更便捷。</w:t>
      </w:r>
      <w:r>
        <w:rPr>
          <w:rFonts w:hint="eastAsia" w:ascii="仿宋_GB2312" w:eastAsia="仿宋_GB2312"/>
          <w:color w:val="auto"/>
          <w:sz w:val="32"/>
          <w:szCs w:val="32"/>
          <w:lang w:val="en-US" w:eastAsia="zh-CN"/>
        </w:rPr>
        <w:t>结合人员调整变化及时更新领导信息，对规范性文件发布进行规范清理，对其他文件实行动态管理，及时清理失效文件，确保信息发布及时准确。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613400" cy="423354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613400" cy="4233545"/>
                    </a:xfrm>
                    <a:prstGeom prst="rect">
                      <a:avLst/>
                    </a:prstGeom>
                    <a:noFill/>
                    <a:ln>
                      <a:noFill/>
                    </a:ln>
                  </pic:spPr>
                </pic:pic>
              </a:graphicData>
            </a:graphic>
          </wp:inline>
        </w:drawing>
      </w:r>
    </w:p>
    <w:p>
      <w:pPr>
        <w:pStyle w:val="5"/>
        <w:ind w:left="0" w:leftChars="0" w:firstLine="0" w:firstLineChars="0"/>
        <w:rPr>
          <w:rFonts w:hint="eastAsia" w:eastAsiaTheme="minorEastAsia"/>
          <w:lang w:val="en-US" w:eastAsia="zh-CN"/>
        </w:rPr>
      </w:pPr>
      <w:r>
        <w:drawing>
          <wp:inline distT="0" distB="0" distL="114300" distR="114300">
            <wp:extent cx="2186305" cy="2040255"/>
            <wp:effectExtent l="0" t="0" r="444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186305" cy="2040255"/>
                    </a:xfrm>
                    <a:prstGeom prst="rect">
                      <a:avLst/>
                    </a:prstGeom>
                    <a:noFill/>
                    <a:ln>
                      <a:noFill/>
                    </a:ln>
                  </pic:spPr>
                </pic:pic>
              </a:graphicData>
            </a:graphic>
          </wp:inline>
        </w:drawing>
      </w:r>
      <w:r>
        <w:rPr>
          <w:rFonts w:hint="eastAsia" w:eastAsiaTheme="minorEastAsia"/>
          <w:lang w:val="en-US" w:eastAsia="zh-CN"/>
        </w:rPr>
        <w:drawing>
          <wp:inline distT="0" distB="0" distL="114300" distR="114300">
            <wp:extent cx="3356610" cy="2074545"/>
            <wp:effectExtent l="0" t="0" r="15240" b="1905"/>
            <wp:docPr id="8" name="图片 8" descr="微信截图_2024011716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117165120"/>
                    <pic:cNvPicPr>
                      <a:picLocks noChangeAspect="1"/>
                    </pic:cNvPicPr>
                  </pic:nvPicPr>
                  <pic:blipFill>
                    <a:blip r:embed="rId9"/>
                    <a:stretch>
                      <a:fillRect/>
                    </a:stretch>
                  </pic:blipFill>
                  <pic:spPr>
                    <a:xfrm>
                      <a:off x="0" y="0"/>
                      <a:ext cx="3356610" cy="2074545"/>
                    </a:xfrm>
                    <a:prstGeom prst="rect">
                      <a:avLst/>
                    </a:prstGeom>
                  </pic:spPr>
                </pic:pic>
              </a:graphicData>
            </a:graphic>
          </wp:inline>
        </w:drawing>
      </w:r>
    </w:p>
    <w:p>
      <w:pPr>
        <w:pStyle w:val="5"/>
        <w:ind w:left="0" w:leftChars="0" w:firstLine="0" w:firstLineChars="0"/>
        <w:rPr>
          <w:rFonts w:hint="eastAsia" w:eastAsiaTheme="minorEastAsia"/>
          <w:lang w:val="en-US" w:eastAsia="zh-CN"/>
        </w:rPr>
      </w:pPr>
      <w:r>
        <w:drawing>
          <wp:inline distT="0" distB="0" distL="114300" distR="114300">
            <wp:extent cx="5614035" cy="3633470"/>
            <wp:effectExtent l="0" t="0" r="5715"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614035" cy="3633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结合大数据工作开展，制定出台《济南市公共数据开放利用管理办法》《济南市公共数据共享开放工作细则（试行）》《济南市公共数据开放2023年重点工作安排》《关于促进济南新型智慧城市建设提质提速的实施意见（2023—2025年）》《关于加快推进智慧社区建设工作的实施意见》等政策文件，加大政策解读力度，采取图解、文字等形式，多方面多角度进行解读，同步公开了22份政策解读文件。分别邀请邀请山东省齐鲁大数据研究院朱效民院长、山东大学赵辉教授、山东省人大办公厅综合保障中心二级研究员郑晓势等专家学者对文件进行解读，有效提高政策解读的广度和深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lang w:val="en-US" w:eastAsia="zh-CN" w:bidi="ar-SA"/>
        </w:rPr>
      </w:pPr>
      <w:r>
        <w:drawing>
          <wp:inline distT="0" distB="0" distL="114300" distR="114300">
            <wp:extent cx="2825115" cy="1598930"/>
            <wp:effectExtent l="0" t="0" r="13335"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2825115" cy="1598930"/>
                    </a:xfrm>
                    <a:prstGeom prst="rect">
                      <a:avLst/>
                    </a:prstGeom>
                    <a:noFill/>
                    <a:ln>
                      <a:noFill/>
                    </a:ln>
                  </pic:spPr>
                </pic:pic>
              </a:graphicData>
            </a:graphic>
          </wp:inline>
        </w:drawing>
      </w:r>
      <w:r>
        <w:drawing>
          <wp:inline distT="0" distB="0" distL="114300" distR="114300">
            <wp:extent cx="2755900" cy="1595120"/>
            <wp:effectExtent l="0" t="0" r="6350"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rcRect t="15902"/>
                    <a:stretch>
                      <a:fillRect/>
                    </a:stretch>
                  </pic:blipFill>
                  <pic:spPr>
                    <a:xfrm>
                      <a:off x="0" y="0"/>
                      <a:ext cx="2755900" cy="15951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注重活动牵引，依托“数字强省宣传月”活动，组织召开社会数据对接暨数据管理工作培训会、元宇宙技术及应用座谈会，积极参加“山东省第五届数据应用创新创业大赛”和2023年山东省数字机关“数据赋能业务”大赛，加强公共数据开发利用相关政策宣传，引导各类社会组织及个人规范高效利用数据，创造更多社会价值。</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2.依申请公开。</w:t>
      </w:r>
      <w:r>
        <w:rPr>
          <w:rFonts w:hint="eastAsia" w:ascii="仿宋_GB2312" w:eastAsia="仿宋_GB2312"/>
          <w:color w:val="auto"/>
          <w:sz w:val="32"/>
          <w:szCs w:val="32"/>
          <w:lang w:val="en-US" w:eastAsia="zh-CN"/>
        </w:rPr>
        <w:t>按照“依法依规便民”的原则推进依申请公开工作，畅通申请渠道，严谨规范回复，对告知书内容严格把关，做到用词准确、规范严谨、格式统一，严格按照时限回复。全年接收依申请公开8件，已经全部按照程序时限办理完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_GB2312" w:eastAsia="仿宋_GB2312"/>
          <w:color w:val="auto"/>
          <w:sz w:val="32"/>
          <w:szCs w:val="32"/>
          <w:lang w:val="en-US" w:eastAsia="zh-CN"/>
        </w:rPr>
      </w:pPr>
      <w:r>
        <w:rPr>
          <w:rFonts w:hint="eastAsia"/>
          <w:lang w:val="en-US" w:eastAsia="zh-CN"/>
        </w:rPr>
        <w:drawing>
          <wp:inline distT="0" distB="0" distL="114300" distR="114300">
            <wp:extent cx="4737100" cy="178181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stretch>
                      <a:fillRect/>
                    </a:stretch>
                  </pic:blipFill>
                  <pic:spPr>
                    <a:xfrm>
                      <a:off x="0" y="0"/>
                      <a:ext cx="4737100" cy="1781810"/>
                    </a:xfrm>
                    <a:prstGeom prst="rect">
                      <a:avLst/>
                    </a:prstGeom>
                    <a:extLst>
                      <wpswe:webExtensionRef xmlns:wpswe="http://www.wps.cn/officeDocument/2018/webExtension" r:id="rId13"/>
                    </a:extLst>
                  </pic:spPr>
                </pic:pic>
              </a:graphicData>
            </a:graphic>
          </wp:inline>
        </w:drawing>
      </w:r>
    </w:p>
    <w:p>
      <w:pPr>
        <w:pStyle w:val="5"/>
        <w:ind w:left="0" w:leftChars="0" w:firstLine="0" w:firstLineChars="0"/>
        <w:rPr>
          <w:rFonts w:hint="eastAsia"/>
          <w:lang w:val="en-US" w:eastAsia="zh-CN"/>
        </w:rPr>
      </w:pPr>
    </w:p>
    <w:p>
      <w:pPr>
        <w:spacing w:line="560" w:lineRule="exact"/>
        <w:ind w:firstLine="640" w:firstLineChars="200"/>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3.政府信息管理。</w:t>
      </w:r>
      <w:r>
        <w:rPr>
          <w:rFonts w:hint="eastAsia" w:ascii="仿宋_GB2312" w:hAnsi="仿宋_GB2312" w:eastAsia="仿宋_GB2312" w:cs="仿宋_GB2312"/>
          <w:color w:val="auto"/>
          <w:sz w:val="32"/>
          <w:szCs w:val="32"/>
          <w:lang w:val="en-US" w:eastAsia="zh-CN"/>
        </w:rPr>
        <w:t>规范公开内容，健全信息发布“三审三校”工作机制，严格</w:t>
      </w:r>
      <w:r>
        <w:rPr>
          <w:rFonts w:hint="eastAsia" w:ascii="仿宋_GB2312" w:eastAsia="仿宋_GB2312"/>
          <w:color w:val="auto"/>
          <w:sz w:val="32"/>
          <w:szCs w:val="32"/>
          <w:lang w:val="en-US" w:eastAsia="zh-CN"/>
        </w:rPr>
        <w:t>对照《2023年济南市政务公开第三方评估指标体系及说明》，动态调整更新政府信息公开指南，认真做好信息公开数据统计和分析运用，加强年度报告的编制发布。</w:t>
      </w:r>
    </w:p>
    <w:p>
      <w:pPr>
        <w:pStyle w:val="5"/>
        <w:spacing w:after="120"/>
        <w:ind w:left="0" w:leftChars="0" w:firstLine="640" w:firstLineChars="200"/>
        <w:rPr>
          <w:rFonts w:hint="eastAsia" w:ascii="仿宋_GB2312" w:eastAsia="仿宋_GB2312" w:hAnsiTheme="minorHAnsi" w:cstheme="minorBidi"/>
          <w:color w:val="auto"/>
          <w:kern w:val="2"/>
          <w:sz w:val="32"/>
          <w:szCs w:val="32"/>
          <w:lang w:val="en-US" w:eastAsia="zh-CN" w:bidi="ar-SA"/>
        </w:rPr>
      </w:pPr>
      <w:r>
        <w:rPr>
          <w:rFonts w:hint="eastAsia" w:ascii="仿宋_GB2312" w:eastAsia="仿宋_GB2312" w:hAnsiTheme="minorHAnsi" w:cstheme="minorBidi"/>
          <w:color w:val="auto"/>
          <w:kern w:val="2"/>
          <w:sz w:val="32"/>
          <w:szCs w:val="32"/>
          <w:lang w:val="en-US" w:eastAsia="zh-CN" w:bidi="ar-SA"/>
        </w:rPr>
        <w:t>与济南日报、济南电视台、济南电台等多家媒体紧密合作，设立专题栏目和板块，对大数据工作进行了广泛而深入的新闻宣传。据统计，本年度共发布文章 550余篇，其中包括市级媒体发布的350余篇，省级媒体发布的150篇，以及中央媒体发布的 50篇，全面展示大数据工作的成果和影响，为推动大数据的发展和应用发挥积极作用。</w:t>
      </w:r>
    </w:p>
    <w:p>
      <w:pPr>
        <w:pStyle w:val="5"/>
        <w:spacing w:after="120"/>
        <w:ind w:left="0" w:leftChars="0" w:firstLine="0" w:firstLineChars="0"/>
        <w:jc w:val="center"/>
        <w:rPr>
          <w:rFonts w:hint="eastAsia" w:ascii="仿宋_GB2312" w:eastAsia="仿宋_GB2312" w:hAnsiTheme="minorHAnsi" w:cstheme="minorBidi"/>
          <w:color w:val="auto"/>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448310</wp:posOffset>
            </wp:positionH>
            <wp:positionV relativeFrom="margin">
              <wp:posOffset>4458970</wp:posOffset>
            </wp:positionV>
            <wp:extent cx="1591945" cy="1591945"/>
            <wp:effectExtent l="0" t="0" r="8255" b="0"/>
            <wp:wrapNone/>
            <wp:docPr id="12" name="图片 12" descr="户外媒体"/>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8761&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12" name="图片 12" descr="户外媒体"/>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1591945" cy="159194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828040</wp:posOffset>
                </wp:positionH>
                <wp:positionV relativeFrom="paragraph">
                  <wp:posOffset>848995</wp:posOffset>
                </wp:positionV>
                <wp:extent cx="1037590" cy="719455"/>
                <wp:effectExtent l="0" t="0" r="10160" b="4445"/>
                <wp:wrapNone/>
                <wp:docPr id="124" name="文本框 7"/>
                <wp:cNvGraphicFramePr/>
                <a:graphic xmlns:a="http://schemas.openxmlformats.org/drawingml/2006/main">
                  <a:graphicData uri="http://schemas.microsoft.com/office/word/2010/wordprocessingShape">
                    <wps:wsp>
                      <wps:cNvSpPr txBox="1"/>
                      <wps:spPr>
                        <a:xfrm>
                          <a:off x="0" y="0"/>
                          <a:ext cx="1037651" cy="719414"/>
                        </a:xfrm>
                        <a:prstGeom prst="rect">
                          <a:avLst/>
                        </a:prstGeom>
                        <a:solidFill>
                          <a:schemeClr val="bg1"/>
                        </a:solidFill>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2023年度</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550</w:t>
                            </w:r>
                            <w:r>
                              <w:rPr>
                                <w:rFonts w:hint="eastAsia" w:ascii="微软雅黑" w:hAnsi="微软雅黑" w:eastAsia="微软雅黑" w:cs="微软雅黑"/>
                                <w:b/>
                                <w:bCs/>
                                <w:color w:val="0070C0"/>
                                <w:kern w:val="2"/>
                                <w:sz w:val="32"/>
                                <w:szCs w:val="32"/>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余篇</w:t>
                            </w:r>
                          </w:p>
                        </w:txbxContent>
                      </wps:txbx>
                      <wps:bodyPr wrap="square" rtlCol="0" anchor="ctr">
                        <a:noAutofit/>
                      </wps:bodyPr>
                    </wps:wsp>
                  </a:graphicData>
                </a:graphic>
              </wp:anchor>
            </w:drawing>
          </mc:Choice>
          <mc:Fallback>
            <w:pict>
              <v:shape id="文本框 7" o:spid="_x0000_s1026" o:spt="202" type="#_x0000_t202" style="position:absolute;left:0pt;margin-left:65.2pt;margin-top:66.85pt;height:56.65pt;width:81.7pt;z-index:251661312;v-text-anchor:middle;mso-width-relative:page;mso-height-relative:page;" fillcolor="#FFFFFF [3212]" filled="t" stroked="f" coordsize="21600,21600" o:gfxdata="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dluOtkAAAALAQAADwAAAAAAAAAB&#10;ACAAAAAiAAAAZHJzL2Rvd25yZXYueG1sUEsBAhQAFAAAAAgAh07iQG4vpHPWAQAAlQMAAA4AAAAA&#10;AAAAAQAgAAAAKAEAAGRycy9lMm9Eb2MueG1sUEsFBgAAAAAGAAYAWQEAAHAFAAAAAA==&#10;">
                <v:fill on="t"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2023年度</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550</w:t>
                      </w:r>
                      <w:r>
                        <w:rPr>
                          <w:rFonts w:hint="eastAsia" w:ascii="微软雅黑" w:hAnsi="微软雅黑" w:eastAsia="微软雅黑" w:cs="微软雅黑"/>
                          <w:b/>
                          <w:bCs/>
                          <w:color w:val="0070C0"/>
                          <w:kern w:val="2"/>
                          <w:sz w:val="32"/>
                          <w:szCs w:val="32"/>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余篇</w:t>
                      </w:r>
                    </w:p>
                  </w:txbxContent>
                </v:textbox>
              </v:shape>
            </w:pict>
          </mc:Fallback>
        </mc:AlternateContent>
      </w:r>
      <w:r>
        <mc:AlternateContent>
          <mc:Choice Requires="wpg">
            <w:drawing>
              <wp:inline distT="0" distB="0" distL="114300" distR="114300">
                <wp:extent cx="4190365" cy="2186940"/>
                <wp:effectExtent l="635" t="0" r="0" b="22860"/>
                <wp:docPr id="15" name="组合 1" descr="KSO_WM_TAG_VERSION=1.0&amp;KSO_WM_BEAUTIFY_FLAG=#wm#&amp;KSO_WM_UNIT_TYPE=i&amp;KSO_WM_UNIT_ID=wpsdiag20161034_3*i*1&amp;KSO_WM_TEMPLATE_CATEGORY=wpsdiag&amp;KSO_WM_TEMPLATE_INDEX=20161034"/>
                <wp:cNvGraphicFramePr/>
                <a:graphic xmlns:a="http://schemas.openxmlformats.org/drawingml/2006/main">
                  <a:graphicData uri="http://schemas.microsoft.com/office/word/2010/wordprocessingGroup">
                    <wpg:wgp>
                      <wpg:cNvGrpSpPr/>
                      <wpg:grpSpPr>
                        <a:xfrm>
                          <a:off x="1179830" y="610870"/>
                          <a:ext cx="4190365" cy="2186943"/>
                          <a:chOff x="0" y="-28088"/>
                          <a:chExt cx="3706221" cy="1934668"/>
                        </a:xfrm>
                      </wpg:grpSpPr>
                      <wps:wsp>
                        <wps:cNvPr id="34" name="任意多边形: 形状 34" descr="KSO_WM_UNIT_INDEX=1_1&amp;KSO_WM_UNIT_TYPE=n_i&amp;KSO_WM_UNIT_ID=wpsdiag20161034_3*n_i*1_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LINE_FORE_SCHEMECOLOR_INDEX=13&amp;KSO_WM_UNIT_LINE_BACK_SCHEMECOLOR_INDEX=0&amp;KSO_WM_UNIT_FILL_TYPE=1&amp;KSO_WM_UNIT_LINE_FILL_TYPE=1"/>
                        <wps:cNvSpPr/>
                        <wps:spPr>
                          <a:xfrm rot="10800000">
                            <a:off x="563066" y="171415"/>
                            <a:ext cx="710494" cy="1420989"/>
                          </a:xfrm>
                          <a:custGeom>
                            <a:avLst/>
                            <a:gdLst>
                              <a:gd name="connsiteX0" fmla="*/ 1321508 w 1321508"/>
                              <a:gd name="connsiteY0" fmla="*/ 0 h 2643016"/>
                              <a:gd name="connsiteX1" fmla="*/ 1321508 w 1321508"/>
                              <a:gd name="connsiteY1" fmla="*/ 2643016 h 2643016"/>
                              <a:gd name="connsiteX2" fmla="*/ 0 w 1321508"/>
                              <a:gd name="connsiteY2" fmla="*/ 1321508 h 2643016"/>
                              <a:gd name="connsiteX3" fmla="*/ 1321508 w 1321508"/>
                              <a:gd name="connsiteY3" fmla="*/ 0 h 2643016"/>
                            </a:gdLst>
                            <a:ahLst/>
                            <a:cxnLst>
                              <a:cxn ang="0">
                                <a:pos x="connsiteX0" y="connsiteY0"/>
                              </a:cxn>
                              <a:cxn ang="0">
                                <a:pos x="connsiteX1" y="connsiteY1"/>
                              </a:cxn>
                              <a:cxn ang="0">
                                <a:pos x="connsiteX2" y="connsiteY2"/>
                              </a:cxn>
                              <a:cxn ang="0">
                                <a:pos x="connsiteX3" y="connsiteY3"/>
                              </a:cxn>
                            </a:cxnLst>
                            <a:rect l="l" t="t" r="r" b="b"/>
                            <a:pathLst>
                              <a:path w="1321508" h="2643016">
                                <a:moveTo>
                                  <a:pt x="1321508" y="0"/>
                                </a:moveTo>
                                <a:lnTo>
                                  <a:pt x="1321508" y="2643016"/>
                                </a:lnTo>
                                <a:cubicBezTo>
                                  <a:pt x="591659" y="2643016"/>
                                  <a:pt x="0" y="2051357"/>
                                  <a:pt x="0" y="1321508"/>
                                </a:cubicBezTo>
                                <a:cubicBezTo>
                                  <a:pt x="0" y="591659"/>
                                  <a:pt x="591659" y="0"/>
                                  <a:pt x="1321508" y="0"/>
                                </a:cubicBezTo>
                                <a:close/>
                              </a:path>
                            </a:pathLst>
                          </a:custGeom>
                          <a:solidFill>
                            <a:srgbClr val="FFFFFF">
                              <a:alpha val="50000"/>
                            </a:srgbClr>
                          </a:solidFill>
                          <a:ln w="25400" cap="flat" cmpd="sng" algn="ctr">
                            <a:solidFill>
                              <a:srgbClr val="0F0E0E"/>
                            </a:solidFill>
                            <a:prstDash val="solid"/>
                            <a:miter lim="800000"/>
                          </a:ln>
                          <a:effectLst/>
                        </wps:spPr>
                        <wps:bodyPr rtlCol="0" anchor="ctr">
                          <a:noAutofit/>
                        </wps:bodyPr>
                      </wps:wsp>
                      <wps:wsp>
                        <wps:cNvPr id="35" name="任意多边形: 形状 35" descr="KSO_WM_UNIT_INDEX=1_2&amp;KSO_WM_UNIT_TYPE=n_i&amp;KSO_WM_UNIT_ID=wpsdiag20161034_3*n_i*1_2&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wps:cNvSpPr/>
                        <wps:spPr>
                          <a:xfrm rot="14504313">
                            <a:off x="704047" y="711799"/>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79CBD5"/>
                          </a:solidFill>
                          <a:ln w="12700" cap="flat" cmpd="sng" algn="ctr">
                            <a:noFill/>
                            <a:prstDash val="solid"/>
                            <a:miter lim="800000"/>
                          </a:ln>
                          <a:effectLst/>
                        </wps:spPr>
                        <wps:bodyPr wrap="square" rtlCol="0" anchor="ctr">
                          <a:noAutofit/>
                        </wps:bodyPr>
                      </wps:wsp>
                      <wps:wsp>
                        <wps:cNvPr id="36" name="任意多边形: 形状 36" descr="KSO_WM_UNIT_INDEX=1_3&amp;KSO_WM_UNIT_TYPE=n_i&amp;KSO_WM_UNIT_ID=wpsdiag20161034_3*n_i*1_3&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wps:cNvSpPr/>
                        <wps:spPr>
                          <a:xfrm rot="17938176">
                            <a:off x="471116" y="964113"/>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6BC3E3"/>
                          </a:solidFill>
                          <a:ln w="12700" cap="flat" cmpd="sng" algn="ctr">
                            <a:noFill/>
                            <a:prstDash val="solid"/>
                            <a:miter lim="800000"/>
                          </a:ln>
                          <a:effectLst/>
                        </wps:spPr>
                        <wps:bodyPr wrap="square" rtlCol="0" anchor="ctr">
                          <a:noAutofit/>
                        </wps:bodyPr>
                      </wps:wsp>
                      <wps:wsp>
                        <wps:cNvPr id="37" name="矩形 37" descr="KSO_WM_UNIT_INDEX=1_4&amp;KSO_WM_UNIT_TYPE=n_i&amp;KSO_WM_UNIT_ID=wpsdiag20161034_3*n_i*1_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415704" y="116177"/>
                            <a:ext cx="157572" cy="1575783"/>
                          </a:xfrm>
                          <a:prstGeom prst="rect">
                            <a:avLst/>
                          </a:prstGeom>
                          <a:solidFill>
                            <a:srgbClr val="FFFFFF"/>
                          </a:solidFill>
                          <a:ln w="12700" cap="flat" cmpd="sng" algn="ctr">
                            <a:noFill/>
                            <a:prstDash val="solid"/>
                            <a:miter lim="800000"/>
                          </a:ln>
                          <a:effectLst/>
                        </wps:spPr>
                        <wps:bodyPr rtlCol="0" anchor="ctr">
                          <a:noAutofit/>
                        </wps:bodyPr>
                      </wps:wsp>
                      <wps:wsp>
                        <wps:cNvPr id="38" name="任意多边形: 形状 38" descr="KSO_WM_UNIT_INDEX=1_5&amp;KSO_WM_UNIT_TYPE=n_i&amp;KSO_WM_UNIT_ID=wpsdiag20161034_3*n_i*1_5&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rot="10800000">
                            <a:off x="574513" y="314633"/>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FFC000"/>
                          </a:solidFill>
                          <a:ln w="12700" cap="flat" cmpd="sng" algn="ctr">
                            <a:noFill/>
                            <a:prstDash val="solid"/>
                            <a:miter lim="800000"/>
                          </a:ln>
                          <a:effectLst/>
                        </wps:spPr>
                        <wps:bodyPr wrap="square" rtlCol="0" anchor="ctr">
                          <a:noAutofit/>
                        </wps:bodyPr>
                      </wps:wsp>
                      <wps:wsp>
                        <wps:cNvPr id="39" name="任意多边形: 形状 39" descr="KSO_WM_UNIT_INDEX=1_6&amp;KSO_WM_UNIT_TYPE=n_i&amp;KSO_WM_UNIT_ID=wpsdiag20161034_3*n_i*1_6&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a:off x="0" y="314632"/>
                            <a:ext cx="571621" cy="1143242"/>
                          </a:xfrm>
                          <a:custGeom>
                            <a:avLst/>
                            <a:gdLst>
                              <a:gd name="connsiteX0" fmla="*/ 1321508 w 1321508"/>
                              <a:gd name="connsiteY0" fmla="*/ 0 h 2643016"/>
                              <a:gd name="connsiteX1" fmla="*/ 1321508 w 1321508"/>
                              <a:gd name="connsiteY1" fmla="*/ 2643016 h 2643016"/>
                              <a:gd name="connsiteX2" fmla="*/ 0 w 1321508"/>
                              <a:gd name="connsiteY2" fmla="*/ 1321508 h 2643016"/>
                              <a:gd name="connsiteX3" fmla="*/ 1321508 w 1321508"/>
                              <a:gd name="connsiteY3" fmla="*/ 0 h 2643016"/>
                            </a:gdLst>
                            <a:ahLst/>
                            <a:cxnLst>
                              <a:cxn ang="0">
                                <a:pos x="connsiteX0" y="connsiteY0"/>
                              </a:cxn>
                              <a:cxn ang="0">
                                <a:pos x="connsiteX1" y="connsiteY1"/>
                              </a:cxn>
                              <a:cxn ang="0">
                                <a:pos x="connsiteX2" y="connsiteY2"/>
                              </a:cxn>
                              <a:cxn ang="0">
                                <a:pos x="connsiteX3" y="connsiteY3"/>
                              </a:cxn>
                            </a:cxnLst>
                            <a:rect l="l" t="t" r="r" b="b"/>
                            <a:pathLst>
                              <a:path w="1321508" h="2643016">
                                <a:moveTo>
                                  <a:pt x="1321508" y="0"/>
                                </a:moveTo>
                                <a:lnTo>
                                  <a:pt x="1321508" y="2643016"/>
                                </a:lnTo>
                                <a:cubicBezTo>
                                  <a:pt x="591659" y="2643016"/>
                                  <a:pt x="0" y="2051357"/>
                                  <a:pt x="0" y="1321508"/>
                                </a:cubicBezTo>
                                <a:cubicBezTo>
                                  <a:pt x="0" y="591659"/>
                                  <a:pt x="591659" y="0"/>
                                  <a:pt x="1321508" y="0"/>
                                </a:cubicBezTo>
                                <a:close/>
                              </a:path>
                            </a:pathLst>
                          </a:custGeom>
                          <a:solidFill>
                            <a:srgbClr val="FFC000"/>
                          </a:solidFill>
                          <a:ln w="12700" cap="flat" cmpd="sng" algn="ctr">
                            <a:noFill/>
                            <a:prstDash val="solid"/>
                            <a:miter lim="800000"/>
                          </a:ln>
                          <a:effectLst/>
                        </wps:spPr>
                        <wps:bodyPr rtlCol="0" anchor="ctr">
                          <a:noAutofit/>
                        </wps:bodyPr>
                      </wps:wsp>
                      <wps:wsp>
                        <wps:cNvPr id="40" name="椭圆 40" descr="KSO_WM_UNIT_INDEX=1_7&amp;KSO_WM_UNIT_TYPE=n_i&amp;KSO_WM_UNIT_ID=wpsdiag20161034_3*n_i*1_7&amp;KSO_WM_UNIT_LAYERLEVEL=1_1&amp;KSO_WM_UNIT_CLEAR=1&amp;KSO_WM_TAG_VERSION=1.0&amp;KSO_WM_BEAUTIFY_FLAG=#wm#&amp;KSO_WM_TEMPLATE_CATEGORY=wpsdiag&amp;KSO_WM_TEMPLATE_INDEX=20161034&amp;KSO_WM_SLIDE_ITEM_CNT=3&amp;KSO_WM_DIAGRAM_GROUP_CODE=n1_1&amp;KSO_WM_UNIT_FILL_FORE_SCHEMECOLOR_INDEX=14&amp;KSO_WM_UNIT_FILL_BACK_SCHEMECOLOR_INDEX=0&amp;KSO_WM_UNIT_LINE_FORE_SCHEMECOLOR_INDEX=14&amp;KSO_WM_UNIT_LINE_BACK_SCHEMECOLOR_INDEX=0&amp;KSO_WM_UNIT_FILL_TYPE=1&amp;KSO_WM_UNIT_LINE_FILL_TYPE=1"/>
                        <wps:cNvSpPr/>
                        <wps:spPr>
                          <a:xfrm>
                            <a:off x="132630" y="450689"/>
                            <a:ext cx="873222" cy="873222"/>
                          </a:xfrm>
                          <a:prstGeom prst="ellipse">
                            <a:avLst/>
                          </a:prstGeom>
                          <a:solidFill>
                            <a:srgbClr val="FFFFFF"/>
                          </a:solidFill>
                          <a:ln w="12700" cap="flat" cmpd="sng" algn="ctr">
                            <a:solidFill>
                              <a:srgbClr val="FFFFFF"/>
                            </a:solidFill>
                            <a:prstDash val="solid"/>
                            <a:miter lim="800000"/>
                          </a:ln>
                          <a:effectLst>
                            <a:outerShdw blurRad="203200" dist="38100" dir="2700000" algn="tl" rotWithShape="0">
                              <a:prstClr val="black">
                                <a:alpha val="40000"/>
                              </a:prstClr>
                            </a:outerShdw>
                          </a:effectLst>
                          <a:scene3d>
                            <a:camera prst="orthographicFront"/>
                            <a:lightRig rig="soft" dir="t"/>
                          </a:scene3d>
                          <a:sp3d>
                            <a:bevelT prst="hardEdge"/>
                          </a:sp3d>
                        </wps:spPr>
                        <wps:bodyPr rtlCol="0" anchor="ctr">
                          <a:noAutofit/>
                        </wps:bodyPr>
                      </wps:wsp>
                      <wps:wsp>
                        <wps:cNvPr id="42" name="直接连接符 42" descr="KSO_WM_UNIT_INDEX=1_9&amp;KSO_WM_UNIT_TYPE=n_i&amp;KSO_WM_UNIT_ID=wpsdiag20161034_3*n_i*1_9&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flipH="1">
                            <a:off x="915862" y="171415"/>
                            <a:ext cx="310100" cy="257094"/>
                          </a:xfrm>
                          <a:prstGeom prst="line">
                            <a:avLst/>
                          </a:prstGeom>
                          <a:noFill/>
                          <a:ln w="25400" cap="flat" cmpd="sng" algn="ctr">
                            <a:solidFill>
                              <a:srgbClr val="0F0E0E"/>
                            </a:solidFill>
                            <a:prstDash val="solid"/>
                            <a:miter lim="800000"/>
                          </a:ln>
                          <a:effectLst/>
                        </wps:spPr>
                        <wps:bodyPr/>
                      </wps:wsp>
                      <wps:wsp>
                        <wps:cNvPr id="43" name="任意多边形: 形状 43" descr="KSO_WM_UNIT_INDEX=1_10&amp;KSO_WM_UNIT_TYPE=n_i&amp;KSO_WM_UNIT_ID=wpsdiag20161034_3*n_i*1_10&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a:off x="1332195" y="1685"/>
                            <a:ext cx="1989307"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FFC000"/>
                          </a:solidFill>
                          <a:ln w="12700" cap="flat" cmpd="sng" algn="ctr">
                            <a:noFill/>
                            <a:prstDash val="solid"/>
                            <a:miter lim="800000"/>
                          </a:ln>
                          <a:effectLst/>
                        </wps:spPr>
                        <wps:bodyPr rtlCol="0" anchor="ctr">
                          <a:noAutofit/>
                        </wps:bodyPr>
                      </wps:wsp>
                      <wps:wsp>
                        <wps:cNvPr id="44" name="椭圆 44" descr="KSO_WM_UNIT_INDEX=1_11&amp;KSO_WM_UNIT_TYPE=n_i&amp;KSO_WM_UNIT_ID=wpsdiag20161034_3*n_i*1_1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374219" y="28952"/>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45" name="直接连接符 45" descr="KSO_WM_UNIT_INDEX=1_12&amp;KSO_WM_UNIT_TYPE=n_i&amp;KSO_WM_UNIT_ID=wpsdiag20161034_3*n_i*1_12&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flipV="1">
                            <a:off x="1165555" y="881909"/>
                            <a:ext cx="395638" cy="4036"/>
                          </a:xfrm>
                          <a:prstGeom prst="line">
                            <a:avLst/>
                          </a:prstGeom>
                          <a:noFill/>
                          <a:ln w="25400" cap="flat" cmpd="sng" algn="ctr">
                            <a:solidFill>
                              <a:srgbClr val="0F0E0E"/>
                            </a:solidFill>
                            <a:prstDash val="solid"/>
                            <a:miter lim="800000"/>
                          </a:ln>
                          <a:effectLst/>
                        </wps:spPr>
                        <wps:bodyPr/>
                      </wps:wsp>
                      <wps:wsp>
                        <wps:cNvPr id="46" name="任意多边形: 形状 46" descr="KSO_WM_UNIT_INDEX=1_13&amp;KSO_WM_UNIT_TYPE=n_i&amp;KSO_WM_UNIT_ID=wpsdiag20161034_3*n_i*1_13&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wps:cNvSpPr/>
                        <wps:spPr>
                          <a:xfrm>
                            <a:off x="1675915" y="738701"/>
                            <a:ext cx="2019073"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79CBD5"/>
                          </a:solidFill>
                          <a:ln w="12700" cap="flat" cmpd="sng" algn="ctr">
                            <a:noFill/>
                            <a:prstDash val="solid"/>
                            <a:miter lim="800000"/>
                          </a:ln>
                          <a:effectLst/>
                        </wps:spPr>
                        <wps:bodyPr rtlCol="0" anchor="ctr">
                          <a:noAutofit/>
                        </wps:bodyPr>
                      </wps:wsp>
                      <wps:wsp>
                        <wps:cNvPr id="47" name="椭圆 47" descr="KSO_WM_UNIT_INDEX=1_14&amp;KSO_WM_UNIT_TYPE=n_i&amp;KSO_WM_UNIT_ID=wpsdiag20161034_3*n_i*1_1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706885" y="770498"/>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48" name="直接连接符 48" descr="KSO_WM_UNIT_INDEX=1_15&amp;KSO_WM_UNIT_TYPE=n_i&amp;KSO_WM_UNIT_ID=wpsdiag20161034_3*n_i*1_15&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a:off x="877077" y="1382411"/>
                            <a:ext cx="334319" cy="315549"/>
                          </a:xfrm>
                          <a:prstGeom prst="line">
                            <a:avLst/>
                          </a:prstGeom>
                          <a:noFill/>
                          <a:ln w="25400" cap="flat" cmpd="sng" algn="ctr">
                            <a:solidFill>
                              <a:srgbClr val="0F0E0E"/>
                            </a:solidFill>
                            <a:prstDash val="solid"/>
                            <a:miter lim="800000"/>
                          </a:ln>
                          <a:effectLst/>
                        </wps:spPr>
                        <wps:bodyPr/>
                      </wps:wsp>
                      <wps:wsp>
                        <wps:cNvPr id="49" name="任意多边形: 形状 49" descr="KSO_WM_UNIT_INDEX=1_16&amp;KSO_WM_UNIT_TYPE=n_i&amp;KSO_WM_UNIT_ID=wpsdiag20161034_3*n_i*1_16&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wps:cNvSpPr/>
                        <wps:spPr>
                          <a:xfrm>
                            <a:off x="1328825" y="1598740"/>
                            <a:ext cx="2163413"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6BC3E3"/>
                          </a:solidFill>
                          <a:ln w="12700" cap="flat" cmpd="sng" algn="ctr">
                            <a:noFill/>
                            <a:prstDash val="solid"/>
                            <a:miter lim="800000"/>
                          </a:ln>
                          <a:effectLst/>
                        </wps:spPr>
                        <wps:bodyPr rtlCol="0" anchor="ctr">
                          <a:noAutofit/>
                        </wps:bodyPr>
                      </wps:wsp>
                      <wps:wsp>
                        <wps:cNvPr id="50" name="椭圆 50" descr="KSO_WM_UNIT_INDEX=1_17&amp;KSO_WM_UNIT_TYPE=n_i&amp;KSO_WM_UNIT_ID=wpsdiag20161034_3*n_i*1_17&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366685" y="1629700"/>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51" name="矩形 51" descr="KSO_WM_UNIT_INDEX=1_1_1&amp;KSO_WM_UNIT_TYPE=n_h_a&amp;KSO_WM_UNIT_ID=wpsdiag20161034_3*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1034&amp;KSO_WM_SLIDE_ITEM_CNT=3&amp;KSO_WM_DIAGRAM_GROUP_CODE=n1_1&amp;KSO_WM_UNIT_TEXT_FILL_FORE_SCHEMECOLOR_INDEX=-1&amp;KSO_WM_UNIT_TEXT_FILL_TYPE=1"/>
                        <wps:cNvSpPr/>
                        <wps:spPr>
                          <a:xfrm>
                            <a:off x="225547" y="924486"/>
                            <a:ext cx="692203" cy="265498"/>
                          </a:xfrm>
                          <a:prstGeom prst="rect">
                            <a:avLst/>
                          </a:prstGeom>
                          <a:noFill/>
                        </wps:spPr>
                        <wps:txbx>
                          <w:txbxContent>
                            <w:p>
                              <w:pPr>
                                <w:pStyle w:val="4"/>
                                <w:snapToGrid w:val="0"/>
                                <w:spacing w:before="0" w:beforeAutospacing="0" w:after="0" w:afterAutospacing="0" w:line="192" w:lineRule="auto"/>
                                <w:jc w:val="center"/>
                                <w:rPr>
                                  <w:rFonts w:ascii="微软雅黑" w:hAnsi="微软雅黑" w:eastAsia="微软雅黑"/>
                                  <w:color w:val="0F0E0E"/>
                                </w:rPr>
                              </w:pPr>
                              <w:r>
                                <w:rPr>
                                  <w:rFonts w:hint="eastAsia" w:ascii="微软雅黑" w:hAnsi="微软雅黑" w:eastAsia="微软雅黑" w:cstheme="minorBidi"/>
                                  <w:b/>
                                  <w:bCs/>
                                  <w:color w:val="0F0E0E"/>
                                  <w:kern w:val="24"/>
                                  <w:sz w:val="20"/>
                                  <w:szCs w:val="20"/>
                                </w:rPr>
                                <w:t>添加标题</w:t>
                              </w:r>
                            </w:p>
                          </w:txbxContent>
                        </wps:txbx>
                        <wps:bodyPr wrap="square" rtlCol="0">
                          <a:noAutofit/>
                        </wps:bodyPr>
                      </wps:wsp>
                      <wps:wsp>
                        <wps:cNvPr id="52" name="矩形 52" descr="KSO_WM_UNIT_INDEX=1_18&amp;KSO_WM_UNIT_TYPE=n_i&amp;KSO_WM_UNIT_ID=wpsdiag20161034_3*n_i*1_18&amp;KSO_WM_UNIT_LAYERLEVEL=1_1&amp;KSO_WM_UNIT_CLEAR=1&amp;KSO_WM_TAG_VERSION=1.0&amp;KSO_WM_BEAUTIFY_FLAG=#wm#&amp;KSO_WM_TEMPLATE_CATEGORY=wpsdiag&amp;KSO_WM_TEMPLATE_INDEX=20161034&amp;KSO_WM_SLIDE_ITEM_CNT=3&amp;KSO_WM_DIAGRAM_GROUP_CODE=n1_1&amp;KSO_WM_UNIT_TEXT_FILL_FORE_SCHEMECOLOR_INDEX=4&amp;KSO_WM_UNIT_TEXT_FILL_TYPE=1"/>
                        <wps:cNvSpPr/>
                        <wps:spPr>
                          <a:xfrm>
                            <a:off x="1327702" y="23031"/>
                            <a:ext cx="352144" cy="265708"/>
                          </a:xfrm>
                          <a:prstGeom prst="rect">
                            <a:avLst/>
                          </a:prstGeom>
                          <a:noFill/>
                        </wps:spPr>
                        <wps:txbx>
                          <w:txbxContent>
                            <w:p>
                              <w:pPr>
                                <w:pStyle w:val="4"/>
                                <w:snapToGrid w:val="0"/>
                                <w:spacing w:before="0" w:beforeAutospacing="0" w:after="0" w:afterAutospacing="0" w:line="192" w:lineRule="auto"/>
                                <w:rPr>
                                  <w:rFonts w:ascii="微软雅黑" w:hAnsi="微软雅黑" w:eastAsia="微软雅黑"/>
                                  <w:color w:val="FFC000"/>
                                  <w:sz w:val="36"/>
                                  <w:szCs w:val="32"/>
                                </w:rPr>
                              </w:pPr>
                              <w:r>
                                <w:rPr>
                                  <w:rFonts w:hint="eastAsia" w:ascii="微软雅黑" w:hAnsi="微软雅黑" w:eastAsia="微软雅黑" w:cstheme="minorBidi"/>
                                  <w:b/>
                                  <w:bCs/>
                                  <w:color w:val="FFC000"/>
                                  <w:kern w:val="24"/>
                                  <w:sz w:val="24"/>
                                  <w:szCs w:val="24"/>
                                </w:rPr>
                                <w:t>01</w:t>
                              </w:r>
                            </w:p>
                          </w:txbxContent>
                        </wps:txbx>
                        <wps:bodyPr wrap="square" rtlCol="0">
                          <a:noAutofit/>
                        </wps:bodyPr>
                      </wps:wsp>
                      <wps:wsp>
                        <wps:cNvPr id="53" name="矩形 53" descr="KSO_WM_UNIT_INDEX=1_2_1&amp;KSO_WM_UNIT_TYPE=n_h_f&amp;KSO_WM_UNIT_ID=wpsdiag20161034_3*n_h_f*1_2_1&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642217" y="-28088"/>
                            <a:ext cx="1679285" cy="521865"/>
                          </a:xfrm>
                          <a:prstGeom prst="rect">
                            <a:avLst/>
                          </a:prstGeom>
                          <a:noFill/>
                        </wps:spPr>
                        <wps:txb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中央媒体发布</w:t>
                              </w:r>
                              <w:r>
                                <w:rPr>
                                  <w:rFonts w:hint="eastAsia" w:ascii="微软雅黑" w:hAnsi="微软雅黑" w:eastAsia="微软雅黑" w:cstheme="minorBidi"/>
                                  <w:b/>
                                  <w:bCs/>
                                  <w:color w:val="FFFFFF"/>
                                  <w:kern w:val="24"/>
                                  <w:sz w:val="28"/>
                                  <w:szCs w:val="28"/>
                                  <w:lang w:val="en-US" w:eastAsia="zh-CN"/>
                                </w:rPr>
                                <w:t>50</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4" name="矩形 54" descr="KSO_WM_UNIT_INDEX=1_2_2&amp;KSO_WM_UNIT_TYPE=n_h_f&amp;KSO_WM_UNIT_ID=wpsdiag20161034_3*n_h_f*1_2_2&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967403" y="661741"/>
                            <a:ext cx="1738818" cy="438165"/>
                          </a:xfrm>
                          <a:prstGeom prst="rect">
                            <a:avLst/>
                          </a:prstGeom>
                          <a:noFill/>
                        </wps:spPr>
                        <wps:txbx>
                          <w:txbxContent>
                            <w:p>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省级媒体发布</w:t>
                              </w:r>
                              <w:r>
                                <w:rPr>
                                  <w:rFonts w:hint="eastAsia" w:ascii="微软雅黑" w:hAnsi="微软雅黑" w:eastAsia="微软雅黑" w:cstheme="minorBidi"/>
                                  <w:b/>
                                  <w:bCs/>
                                  <w:color w:val="FFFFFF"/>
                                  <w:kern w:val="24"/>
                                  <w:sz w:val="28"/>
                                  <w:szCs w:val="28"/>
                                  <w:lang w:val="en-US" w:eastAsia="zh-CN"/>
                                </w:rPr>
                                <w:t>150</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5" name="矩形 55" descr="KSO_WM_UNIT_INDEX=1_19&amp;KSO_WM_UNIT_TYPE=n_i&amp;KSO_WM_UNIT_ID=wpsdiag20161034_3*n_i*1_19&amp;KSO_WM_UNIT_LAYERLEVEL=1_1&amp;KSO_WM_UNIT_CLEAR=1&amp;KSO_WM_TAG_VERSION=1.0&amp;KSO_WM_BEAUTIFY_FLAG=#wm#&amp;KSO_WM_TEMPLATE_CATEGORY=wpsdiag&amp;KSO_WM_TEMPLATE_INDEX=20161034&amp;KSO_WM_SLIDE_ITEM_CNT=3&amp;KSO_WM_DIAGRAM_GROUP_CODE=n1_1&amp;KSO_WM_UNIT_TEXT_FILL_FORE_SCHEMECOLOR_INDEX=5&amp;KSO_WM_UNIT_TEXT_FILL_TYPE=1"/>
                        <wps:cNvSpPr/>
                        <wps:spPr>
                          <a:xfrm>
                            <a:off x="1646148" y="769035"/>
                            <a:ext cx="352144" cy="265708"/>
                          </a:xfrm>
                          <a:prstGeom prst="rect">
                            <a:avLst/>
                          </a:prstGeom>
                          <a:noFill/>
                        </wps:spPr>
                        <wps:txbx>
                          <w:txbxContent>
                            <w:p>
                              <w:pPr>
                                <w:pStyle w:val="4"/>
                                <w:snapToGrid w:val="0"/>
                                <w:spacing w:before="0" w:beforeAutospacing="0" w:after="0" w:afterAutospacing="0" w:line="192" w:lineRule="auto"/>
                                <w:rPr>
                                  <w:rFonts w:ascii="微软雅黑" w:hAnsi="微软雅黑" w:eastAsia="微软雅黑"/>
                                  <w:color w:val="79CBD5"/>
                                  <w:sz w:val="36"/>
                                  <w:szCs w:val="32"/>
                                </w:rPr>
                              </w:pPr>
                              <w:r>
                                <w:rPr>
                                  <w:rFonts w:hint="eastAsia" w:ascii="微软雅黑" w:hAnsi="微软雅黑" w:eastAsia="微软雅黑" w:cstheme="minorBidi"/>
                                  <w:b/>
                                  <w:bCs/>
                                  <w:color w:val="79CBD5"/>
                                  <w:kern w:val="24"/>
                                  <w:sz w:val="24"/>
                                  <w:szCs w:val="24"/>
                                </w:rPr>
                                <w:t>02</w:t>
                              </w:r>
                            </w:p>
                          </w:txbxContent>
                        </wps:txbx>
                        <wps:bodyPr wrap="square" rtlCol="0">
                          <a:noAutofit/>
                        </wps:bodyPr>
                      </wps:wsp>
                      <wps:wsp>
                        <wps:cNvPr id="56" name="矩形 56" descr="KSO_WM_UNIT_INDEX=1_2_3&amp;KSO_WM_UNIT_TYPE=n_h_f&amp;KSO_WM_UNIT_ID=wpsdiag20161034_3*n_h_f*1_2_3&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621998" y="1514478"/>
                            <a:ext cx="1861254" cy="392102"/>
                          </a:xfrm>
                          <a:prstGeom prst="rect">
                            <a:avLst/>
                          </a:prstGeom>
                          <a:noFill/>
                        </wps:spPr>
                        <wps:txbx>
                          <w:txbxContent>
                            <w:p>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市级媒体发布</w:t>
                              </w:r>
                              <w:r>
                                <w:rPr>
                                  <w:rFonts w:hint="eastAsia" w:ascii="微软雅黑" w:hAnsi="微软雅黑" w:eastAsia="微软雅黑" w:cstheme="minorBidi"/>
                                  <w:b/>
                                  <w:bCs/>
                                  <w:color w:val="FFFFFF"/>
                                  <w:kern w:val="24"/>
                                  <w:sz w:val="28"/>
                                  <w:szCs w:val="28"/>
                                  <w:lang w:val="en-US" w:eastAsia="zh-CN"/>
                                </w:rPr>
                                <w:t>350余</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7" name="矩形 57" descr="KSO_WM_UNIT_INDEX=1_20&amp;KSO_WM_UNIT_TYPE=n_i&amp;KSO_WM_UNIT_ID=wpsdiag20161034_3*n_i*1_20&amp;KSO_WM_UNIT_LAYERLEVEL=1_1&amp;KSO_WM_UNIT_CLEAR=1&amp;KSO_WM_TAG_VERSION=1.0&amp;KSO_WM_BEAUTIFY_FLAG=#wm#&amp;KSO_WM_TEMPLATE_CATEGORY=wpsdiag&amp;KSO_WM_TEMPLATE_INDEX=20161034&amp;KSO_WM_SLIDE_ITEM_CNT=3&amp;KSO_WM_DIAGRAM_GROUP_CODE=n1_1&amp;KSO_WM_UNIT_TEXT_FILL_FORE_SCHEMECOLOR_INDEX=6&amp;KSO_WM_UNIT_TEXT_FILL_TYPE=1"/>
                        <wps:cNvSpPr/>
                        <wps:spPr>
                          <a:xfrm>
                            <a:off x="1299620" y="1636377"/>
                            <a:ext cx="352706" cy="265708"/>
                          </a:xfrm>
                          <a:prstGeom prst="rect">
                            <a:avLst/>
                          </a:prstGeom>
                          <a:noFill/>
                        </wps:spPr>
                        <wps:txbx>
                          <w:txbxContent>
                            <w:p>
                              <w:pPr>
                                <w:pStyle w:val="4"/>
                                <w:snapToGrid w:val="0"/>
                                <w:spacing w:before="0" w:beforeAutospacing="0" w:after="0" w:afterAutospacing="0" w:line="192" w:lineRule="auto"/>
                                <w:rPr>
                                  <w:rFonts w:ascii="微软雅黑" w:hAnsi="微软雅黑" w:eastAsia="微软雅黑"/>
                                  <w:color w:val="6BC3E3"/>
                                  <w:sz w:val="36"/>
                                  <w:szCs w:val="32"/>
                                </w:rPr>
                              </w:pPr>
                              <w:r>
                                <w:rPr>
                                  <w:rFonts w:hint="eastAsia" w:ascii="微软雅黑" w:hAnsi="微软雅黑" w:eastAsia="微软雅黑" w:cstheme="minorBidi"/>
                                  <w:b/>
                                  <w:bCs/>
                                  <w:color w:val="6BC3E3"/>
                                  <w:kern w:val="24"/>
                                  <w:sz w:val="24"/>
                                  <w:szCs w:val="24"/>
                                </w:rPr>
                                <w:t>03</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61034_3*i*1&amp;KSO_WM_TEMPLATE_CATEGORY=wpsdiag&amp;KSO_WM_TEMPLATE_INDEX=20161034" style="height:172.2pt;width:329.95pt;" coordorigin="0,-28088" coordsize="3706221,1934668" o:gfxdata="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">
                <o:lock v:ext="edit" aspectratio="f"/>
                <v:shape id="任意多边形: 形状 34" o:spid="_x0000_s1026" o:spt="100" alt="KSO_WM_UNIT_INDEX=1_1&amp;KSO_WM_UNIT_TYPE=n_i&amp;KSO_WM_UNIT_ID=wpsdiag20161034_3*n_i*1_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LINE_FORE_SCHEMECOLOR_INDEX=13&amp;KSO_WM_UNIT_LINE_BACK_SCHEMECOLOR_INDEX=0&amp;KSO_WM_UNIT_FILL_TYPE=1&amp;KSO_WM_UNIT_LINE_FILL_TYPE=1" style="position:absolute;left:563066;top:171415;height:1420989;width:710494;rotation:11796480f;v-text-anchor:middle;" fillcolor="#FFFFFF" filled="t" stroked="t" coordsize="1321508,2643016" o:gfxdata="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rfU7sAAADb&#10;AAAADwAAAAAAAAABACAAAAAiAAAAZHJzL2Rvd25yZXYueG1sUEsBAhQAFAAAAAgAh07iQDMvBZ47&#10;AAAAOQAAABAAAAAAAAAAAQAgAAAACgEAAGRycy9zaGFwZXhtbC54bWxQSwUGAAAAAAYABgBbAQAA&#10;tAMAAAAA&#10;" path="m1321508,0l1321508,2643016c591659,2643016,0,2051357,0,1321508c0,591659,591659,0,1321508,0xe">
                  <v:path o:connectlocs="710494,0;710494,1420989;0,710494;710494,0" o:connectangles="0,0,0,0"/>
                  <v:fill on="t" opacity="32768f" focussize="0,0"/>
                  <v:stroke weight="2pt" color="#0F0E0E" miterlimit="8" joinstyle="miter"/>
                  <v:imagedata o:title=""/>
                  <o:lock v:ext="edit" aspectratio="f"/>
                </v:shape>
                <v:shape id="任意多边形: 形状 35" o:spid="_x0000_s1026" o:spt="100" alt="KSO_WM_UNIT_INDEX=1_2&amp;KSO_WM_UNIT_TYPE=n_i&amp;KSO_WM_UNIT_ID=wpsdiag20161034_3*n_i*1_2&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style="position:absolute;left:704047;top:711799;height:567277;width:511826;rotation:-7750382f;v-text-anchor:middle;" fillcolor="#79CBD5" filled="t" stroked="f" coordsize="1183270,1311466" o:gfxdata="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yCju8AAAA&#10;2wAAAA8AAAAAAAAAAQAgAAAAIgAAAGRycy9kb3ducmV2LnhtbFBLAQIUABQAAAAIAIdO4kAzLwWe&#10;OwAAADkAAAAQAAAAAAAAAAEAIAAAAAsBAABkcnMvc2hhcGV4bWwueG1sUEsFBgAAAAAGAAYAWwEA&#10;ALUDA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shape id="任意多边形: 形状 36" o:spid="_x0000_s1026" o:spt="100" alt="KSO_WM_UNIT_INDEX=1_3&amp;KSO_WM_UNIT_TYPE=n_i&amp;KSO_WM_UNIT_ID=wpsdiag20161034_3*n_i*1_3&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style="position:absolute;left:471116;top:964113;height:567277;width:511826;rotation:-3999688f;v-text-anchor:middle;" fillcolor="#6BC3E3" filled="t" stroked="f" coordsize="1183270,1311466" o:gfxdata="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hZL2/&#10;AAAA2wAAAA8AAAAAAAAAAQAgAAAAIgAAAGRycy9kb3ducmV2LnhtbFBLAQIUABQAAAAIAIdO4kAz&#10;LwWeOwAAADkAAAAQAAAAAAAAAAEAIAAAAA4BAABkcnMvc2hhcGV4bWwueG1sUEsFBgAAAAAGAAYA&#10;WwEAALgDA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rect id="_x0000_s1026" o:spid="_x0000_s1026" o:spt="1" alt="KSO_WM_UNIT_INDEX=1_4&amp;KSO_WM_UNIT_TYPE=n_i&amp;KSO_WM_UNIT_ID=wpsdiag20161034_3*n_i*1_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style="position:absolute;left:415704;top:116177;height:1575783;width:157572;v-text-anchor:middle;" fillcolor="#FFFFFF" filled="t" stroked="f" coordsize="21600,21600" o:gfxdata="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z3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形状 38" o:spid="_x0000_s1026" o:spt="100" alt="KSO_WM_UNIT_INDEX=1_5&amp;KSO_WM_UNIT_TYPE=n_i&amp;KSO_WM_UNIT_ID=wpsdiag20161034_3*n_i*1_5&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574513;top:314633;height:567277;width:511826;rotation:11796480f;v-text-anchor:middle;" fillcolor="#FFC000" filled="t" stroked="f" coordsize="1183270,1311466" o:gfxdata="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Ph8OugAAANsA&#10;AAAPAAAAAAAAAAEAIAAAACIAAABkcnMvZG93bnJldi54bWxQSwECFAAUAAAACACHTuJAMy8FnjsA&#10;AAA5AAAAEAAAAAAAAAABACAAAAAJAQAAZHJzL3NoYXBleG1sLnhtbFBLBQYAAAAABgAGAFsBAACz&#10;Aw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shape id="任意多边形: 形状 39" o:spid="_x0000_s1026" o:spt="100" alt="KSO_WM_UNIT_INDEX=1_6&amp;KSO_WM_UNIT_TYPE=n_i&amp;KSO_WM_UNIT_ID=wpsdiag20161034_3*n_i*1_6&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0;top:314632;height:1143242;width:571621;v-text-anchor:middle;" fillcolor="#FFC000" filled="t" stroked="f" coordsize="1321508,2643016" o:gfxdata="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wOSr4A&#10;AADbAAAADwAAAAAAAAABACAAAAAiAAAAZHJzL2Rvd25yZXYueG1sUEsBAhQAFAAAAAgAh07iQDMv&#10;BZ47AAAAOQAAABAAAAAAAAAAAQAgAAAADQEAAGRycy9zaGFwZXhtbC54bWxQSwUGAAAAAAYABgBb&#10;AQAAtwMAAAAA&#10;" path="m1321508,0l1321508,2643016c591659,2643016,0,2051357,0,1321508c0,591659,591659,0,1321508,0xe">
                  <v:path o:connectlocs="571621,0;571621,1143242;0,571621;571621,0" o:connectangles="0,0,0,0"/>
                  <v:fill on="t" focussize="0,0"/>
                  <v:stroke on="f" weight="1pt" miterlimit="8" joinstyle="miter"/>
                  <v:imagedata o:title=""/>
                  <o:lock v:ext="edit" aspectratio="f"/>
                </v:shape>
                <v:shape id="_x0000_s1026" o:spid="_x0000_s1026" o:spt="3" alt="KSO_WM_UNIT_INDEX=1_7&amp;KSO_WM_UNIT_TYPE=n_i&amp;KSO_WM_UNIT_ID=wpsdiag20161034_3*n_i*1_7&amp;KSO_WM_UNIT_LAYERLEVEL=1_1&amp;KSO_WM_UNIT_CLEAR=1&amp;KSO_WM_TAG_VERSION=1.0&amp;KSO_WM_BEAUTIFY_FLAG=#wm#&amp;KSO_WM_TEMPLATE_CATEGORY=wpsdiag&amp;KSO_WM_TEMPLATE_INDEX=20161034&amp;KSO_WM_SLIDE_ITEM_CNT=3&amp;KSO_WM_DIAGRAM_GROUP_CODE=n1_1&amp;KSO_WM_UNIT_FILL_FORE_SCHEMECOLOR_INDEX=14&amp;KSO_WM_UNIT_FILL_BACK_SCHEMECOLOR_INDEX=0&amp;KSO_WM_UNIT_LINE_FORE_SCHEMECOLOR_INDEX=14&amp;KSO_WM_UNIT_LINE_BACK_SCHEMECOLOR_INDEX=0&amp;KSO_WM_UNIT_FILL_TYPE=1&amp;KSO_WM_UNIT_LINE_FILL_TYPE=1" type="#_x0000_t3" style="position:absolute;left:132630;top:450689;height:873222;width:873222;v-text-anchor:middle;" fillcolor="#FFFFFF" filled="t" stroked="t" coordsize="21600,21600" o:gfxdata="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Bjx7sAAADb&#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shadow on="t" color="#000000" opacity="26214f" offset="2.12133858267717pt,2.12133858267717pt" origin="-32768f,-32768f" matrix="65536f,0f,0f,65536f"/>
                </v:shape>
                <v:line id="_x0000_s1026" o:spid="_x0000_s1026" o:spt="20" alt="KSO_WM_UNIT_INDEX=1_9&amp;KSO_WM_UNIT_TYPE=n_i&amp;KSO_WM_UNIT_ID=wpsdiag20161034_3*n_i*1_9&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915862;top:171415;flip:x;height:257094;width:310100;" filled="f" stroked="t" coordsize="21600,21600" o:gfxdata="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l29S/&#10;AAAA2wAAAA8AAAAAAAAAAQAgAAAAIgAAAGRycy9kb3ducmV2LnhtbFBLAQIUABQAAAAIAIdO4kAz&#10;LwWeOwAAADkAAAAQAAAAAAAAAAEAIAAAAA4BAABkcnMvc2hhcGV4bWwueG1sUEsFBgAAAAAGAAYA&#10;WwEAALgDAAAAAA==&#10;">
                  <v:fill on="f" focussize="0,0"/>
                  <v:stroke weight="2pt" color="#0F0E0E" miterlimit="8" joinstyle="miter"/>
                  <v:imagedata o:title=""/>
                  <o:lock v:ext="edit" aspectratio="f"/>
                </v:line>
                <v:shape id="任意多边形: 形状 43" o:spid="_x0000_s1026" o:spt="100" alt="KSO_WM_UNIT_INDEX=1_10&amp;KSO_WM_UNIT_TYPE=n_i&amp;KSO_WM_UNIT_ID=wpsdiag20161034_3*n_i*1_10&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1332195;top:1685;height:286492;width:1989307;v-text-anchor:middle;" fillcolor="#FFC000" filled="t" stroked="f" coordsize="2932379,661930" o:gfxdata="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5bm8AAAA&#10;2wAAAA8AAAAAAAAAAQAgAAAAIgAAAGRycy9kb3ducmV2LnhtbFBLAQIUABQAAAAIAIdO4kAzLwWe&#10;OwAAADkAAAAQAAAAAAAAAAEAIAAAAAsBAABkcnMvc2hhcGV4bWwueG1sUEsFBgAAAAAGAAYAWwEA&#10;ALUDAAAAAA==&#10;" path="m330965,0l2601414,0,2624228,0,2624228,2300,2668115,6724c2818930,37585,2932379,171026,2932379,330965c2932379,490904,2818930,624345,2668115,655206l2624228,659630,2624228,661930,2601414,661930,330965,661930c148178,661930,0,513752,0,330965c0,148178,148178,0,330965,0xe">
                  <v:path o:connectlocs="224524,0;1764782,0;1780259,0;1780259,995;1810032,2910;1989307,143246;1810032,283581;1780259,285496;1780259,286492;1764782,286492;224524,286492;0,143246;224524,0" o:connectangles="0,0,0,0,0,0,0,0,0,0,0,0,0"/>
                  <v:fill on="t" focussize="0,0"/>
                  <v:stroke on="f" weight="1pt" miterlimit="8" joinstyle="miter"/>
                  <v:imagedata o:title=""/>
                  <o:lock v:ext="edit" aspectratio="f"/>
                </v:shape>
                <v:shape id="_x0000_s1026" o:spid="_x0000_s1026" o:spt="3" alt="KSO_WM_UNIT_INDEX=1_11&amp;KSO_WM_UNIT_TYPE=n_i&amp;KSO_WM_UNIT_ID=wpsdiag20161034_3*n_i*1_1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374219;top:28952;height:222823;width:222823;v-text-anchor:middle;" fillcolor="#FFFFFF" filled="t" stroked="f" coordsize="21600,21600" o:gfxdata="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o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dow on="t" color="#000000" opacity="26214f" offset="2.12133858267717pt,2.12133858267717pt" origin="-32768f,-32768f" matrix="65536f,0f,0f,65536f"/>
                </v:shape>
                <v:line id="_x0000_s1026" o:spid="_x0000_s1026" o:spt="20" alt="KSO_WM_UNIT_INDEX=1_12&amp;KSO_WM_UNIT_TYPE=n_i&amp;KSO_WM_UNIT_ID=wpsdiag20161034_3*n_i*1_12&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1165555;top:881909;flip:y;height:4036;width:395638;" filled="f" stroked="t" coordsize="21600,21600" o:gfxdata="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xDoL4A&#10;AADbAAAADwAAAAAAAAABACAAAAAiAAAAZHJzL2Rvd25yZXYueG1sUEsBAhQAFAAAAAgAh07iQDMv&#10;BZ47AAAAOQAAABAAAAAAAAAAAQAgAAAADQEAAGRycy9zaGFwZXhtbC54bWxQSwUGAAAAAAYABgBb&#10;AQAAtwMAAAAA&#10;">
                  <v:fill on="f" focussize="0,0"/>
                  <v:stroke weight="2pt" color="#0F0E0E" miterlimit="8" joinstyle="miter"/>
                  <v:imagedata o:title=""/>
                  <o:lock v:ext="edit" aspectratio="f"/>
                </v:line>
                <v:shape id="任意多边形: 形状 46" o:spid="_x0000_s1026" o:spt="100" alt="KSO_WM_UNIT_INDEX=1_13&amp;KSO_WM_UNIT_TYPE=n_i&amp;KSO_WM_UNIT_ID=wpsdiag20161034_3*n_i*1_13&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style="position:absolute;left:1675915;top:738701;height:286492;width:2019073;v-text-anchor:middle;" fillcolor="#79CBD5" filled="t" stroked="f" coordsize="2932379,661930" o:gfxdata="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hAb4A&#10;AADbAAAADwAAAAAAAAABACAAAAAiAAAAZHJzL2Rvd25yZXYueG1sUEsBAhQAFAAAAAgAh07iQDMv&#10;BZ47AAAAOQAAABAAAAAAAAAAAQAgAAAADQEAAGRycy9zaGFwZXhtbC54bWxQSwUGAAAAAAYABgBb&#10;AQAAtwMAAAAA&#10;" path="m330965,0l2601414,0,2624228,0,2624228,2300,2668115,6724c2818930,37585,2932379,171026,2932379,330965c2932379,490904,2818930,624345,2668115,655206l2624228,659630,2624228,661930,2601414,661930,330965,661930c148178,661930,0,513752,0,330965c0,148178,148178,0,330965,0xe">
                  <v:path o:connectlocs="227884,0;1791188,0;1806897,0;1806897,995;1837115,2910;2019073,143246;1837115,283581;1806897,285496;1806897,286492;1791188,286492;227884,286492;0,143246;227884,0" o:connectangles="0,0,0,0,0,0,0,0,0,0,0,0,0"/>
                  <v:fill on="t" focussize="0,0"/>
                  <v:stroke on="f" weight="1pt" miterlimit="8" joinstyle="miter"/>
                  <v:imagedata o:title=""/>
                  <o:lock v:ext="edit" aspectratio="f"/>
                </v:shape>
                <v:shape id="_x0000_s1026" o:spid="_x0000_s1026" o:spt="3" alt="KSO_WM_UNIT_INDEX=1_14&amp;KSO_WM_UNIT_TYPE=n_i&amp;KSO_WM_UNIT_ID=wpsdiag20161034_3*n_i*1_1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706885;top:770498;height:222823;width:222823;v-text-anchor:middle;" fillcolor="#FFFFFF" filled="t" stroked="f" coordsize="21600,21600" o:gfxdata="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zUc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color="#000000" opacity="26214f" offset="2.12133858267717pt,2.12133858267717pt" origin="-32768f,-32768f" matrix="65536f,0f,0f,65536f"/>
                </v:shape>
                <v:line id="_x0000_s1026" o:spid="_x0000_s1026" o:spt="20" alt="KSO_WM_UNIT_INDEX=1_15&amp;KSO_WM_UNIT_TYPE=n_i&amp;KSO_WM_UNIT_ID=wpsdiag20161034_3*n_i*1_15&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877077;top:1382411;height:315549;width:334319;" filled="f" stroked="t" coordsize="21600,21600" o:gfxdata="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FJwLgAAADbAAAA&#10;DwAAAAAAAAABACAAAAAiAAAAZHJzL2Rvd25yZXYueG1sUEsBAhQAFAAAAAgAh07iQDMvBZ47AAAA&#10;OQAAABAAAAAAAAAAAQAgAAAABwEAAGRycy9zaGFwZXhtbC54bWxQSwUGAAAAAAYABgBbAQAAsQMA&#10;AAAA&#10;">
                  <v:fill on="f" focussize="0,0"/>
                  <v:stroke weight="2pt" color="#0F0E0E" miterlimit="8" joinstyle="miter"/>
                  <v:imagedata o:title=""/>
                  <o:lock v:ext="edit" aspectratio="f"/>
                </v:line>
                <v:shape id="任意多边形: 形状 49" o:spid="_x0000_s1026" o:spt="100" alt="KSO_WM_UNIT_INDEX=1_16&amp;KSO_WM_UNIT_TYPE=n_i&amp;KSO_WM_UNIT_ID=wpsdiag20161034_3*n_i*1_16&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style="position:absolute;left:1328825;top:1598740;height:286492;width:2163413;v-text-anchor:middle;" fillcolor="#6BC3E3" filled="t" stroked="f" coordsize="2932379,661930" o:gfxdata="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ki+74A&#10;AADbAAAADwAAAAAAAAABACAAAAAiAAAAZHJzL2Rvd25yZXYueG1sUEsBAhQAFAAAAAgAh07iQDMv&#10;BZ47AAAAOQAAABAAAAAAAAAAAQAgAAAADQEAAGRycy9zaGFwZXhtbC54bWxQSwUGAAAAAAYABgBb&#10;AQAAtwMAAAAA&#10;" path="m330965,0l2601414,0,2624228,0,2624228,2300,2668115,6724c2818930,37585,2932379,171026,2932379,330965c2932379,490904,2818930,624345,2668115,655206l2624228,659630,2624228,661930,2601414,661930,330965,661930c148178,661930,0,513752,0,330965c0,148178,148178,0,330965,0xe">
                  <v:path o:connectlocs="244175,0;1919237,0;1936069,0;1936069,995;1968447,2910;2163413,143246;1968447,283581;1936069,285496;1936069,286492;1919237,286492;244175,286492;0,143246;244175,0" o:connectangles="0,0,0,0,0,0,0,0,0,0,0,0,0"/>
                  <v:fill on="t" focussize="0,0"/>
                  <v:stroke on="f" weight="1pt" miterlimit="8" joinstyle="miter"/>
                  <v:imagedata o:title=""/>
                  <o:lock v:ext="edit" aspectratio="f"/>
                </v:shape>
                <v:shape id="_x0000_s1026" o:spid="_x0000_s1026" o:spt="3" alt="KSO_WM_UNIT_INDEX=1_17&amp;KSO_WM_UNIT_TYPE=n_i&amp;KSO_WM_UNIT_ID=wpsdiag20161034_3*n_i*1_17&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366685;top:1629700;height:222823;width:222823;v-text-anchor:middle;" fillcolor="#FFFFFF" filled="t" stroked="f" coordsize="21600,21600" o:gfxdata="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za2r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dow on="t" color="#000000" opacity="26214f" offset="2.12133858267717pt,2.12133858267717pt" origin="-32768f,-32768f" matrix="65536f,0f,0f,65536f"/>
                </v:shape>
                <v:rect id="_x0000_s1026" o:spid="_x0000_s1026" o:spt="1" alt="KSO_WM_UNIT_INDEX=1_1_1&amp;KSO_WM_UNIT_TYPE=n_h_a&amp;KSO_WM_UNIT_ID=wpsdiag20161034_3*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1034&amp;KSO_WM_SLIDE_ITEM_CNT=3&amp;KSO_WM_DIAGRAM_GROUP_CODE=n1_1&amp;KSO_WM_UNIT_TEXT_FILL_FORE_SCHEMECOLOR_INDEX=-1&amp;KSO_WM_UNIT_TEXT_FILL_TYPE=1" style="position:absolute;left:225547;top:924486;height:265498;width:692203;"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jc w:val="center"/>
                          <w:rPr>
                            <w:rFonts w:ascii="微软雅黑" w:hAnsi="微软雅黑" w:eastAsia="微软雅黑"/>
                            <w:color w:val="0F0E0E"/>
                          </w:rPr>
                        </w:pPr>
                        <w:r>
                          <w:rPr>
                            <w:rFonts w:hint="eastAsia" w:ascii="微软雅黑" w:hAnsi="微软雅黑" w:eastAsia="微软雅黑" w:cstheme="minorBidi"/>
                            <w:b/>
                            <w:bCs/>
                            <w:color w:val="0F0E0E"/>
                            <w:kern w:val="24"/>
                            <w:sz w:val="20"/>
                            <w:szCs w:val="20"/>
                          </w:rPr>
                          <w:t>添加标题</w:t>
                        </w:r>
                      </w:p>
                    </w:txbxContent>
                  </v:textbox>
                </v:rect>
                <v:rect id="_x0000_s1026" o:spid="_x0000_s1026" o:spt="1" alt="KSO_WM_UNIT_INDEX=1_18&amp;KSO_WM_UNIT_TYPE=n_i&amp;KSO_WM_UNIT_ID=wpsdiag20161034_3*n_i*1_18&amp;KSO_WM_UNIT_LAYERLEVEL=1_1&amp;KSO_WM_UNIT_CLEAR=1&amp;KSO_WM_TAG_VERSION=1.0&amp;KSO_WM_BEAUTIFY_FLAG=#wm#&amp;KSO_WM_TEMPLATE_CATEGORY=wpsdiag&amp;KSO_WM_TEMPLATE_INDEX=20161034&amp;KSO_WM_SLIDE_ITEM_CNT=3&amp;KSO_WM_DIAGRAM_GROUP_CODE=n1_1&amp;KSO_WM_UNIT_TEXT_FILL_FORE_SCHEMECOLOR_INDEX=4&amp;KSO_WM_UNIT_TEXT_FILL_TYPE=1" style="position:absolute;left:1327702;top:23031;height:265708;width:352144;"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rPr>
                            <w:rFonts w:ascii="微软雅黑" w:hAnsi="微软雅黑" w:eastAsia="微软雅黑"/>
                            <w:color w:val="FFC000"/>
                            <w:sz w:val="36"/>
                            <w:szCs w:val="32"/>
                          </w:rPr>
                        </w:pPr>
                        <w:r>
                          <w:rPr>
                            <w:rFonts w:hint="eastAsia" w:ascii="微软雅黑" w:hAnsi="微软雅黑" w:eastAsia="微软雅黑" w:cstheme="minorBidi"/>
                            <w:b/>
                            <w:bCs/>
                            <w:color w:val="FFC000"/>
                            <w:kern w:val="24"/>
                            <w:sz w:val="24"/>
                            <w:szCs w:val="24"/>
                          </w:rPr>
                          <w:t>01</w:t>
                        </w:r>
                      </w:p>
                    </w:txbxContent>
                  </v:textbox>
                </v:rect>
                <v:rect id="_x0000_s1026" o:spid="_x0000_s1026" o:spt="1" alt="KSO_WM_UNIT_INDEX=1_2_1&amp;KSO_WM_UNIT_TYPE=n_h_f&amp;KSO_WM_UNIT_ID=wpsdiag20161034_3*n_h_f*1_2_1&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642217;top:-28088;height:521865;width:1679285;"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textAlignment w:val="auto"/>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中央媒体发布</w:t>
                        </w:r>
                        <w:r>
                          <w:rPr>
                            <w:rFonts w:hint="eastAsia" w:ascii="微软雅黑" w:hAnsi="微软雅黑" w:eastAsia="微软雅黑" w:cstheme="minorBidi"/>
                            <w:b/>
                            <w:bCs/>
                            <w:color w:val="FFFFFF"/>
                            <w:kern w:val="24"/>
                            <w:sz w:val="28"/>
                            <w:szCs w:val="28"/>
                            <w:lang w:val="en-US" w:eastAsia="zh-CN"/>
                          </w:rPr>
                          <w:t>50</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2_2&amp;KSO_WM_UNIT_TYPE=n_h_f&amp;KSO_WM_UNIT_ID=wpsdiag20161034_3*n_h_f*1_2_2&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967403;top:661741;height:438165;width:1738818;" filled="f" stroked="f" coordsize="21600,21600"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省级媒体发布</w:t>
                        </w:r>
                        <w:r>
                          <w:rPr>
                            <w:rFonts w:hint="eastAsia" w:ascii="微软雅黑" w:hAnsi="微软雅黑" w:eastAsia="微软雅黑" w:cstheme="minorBidi"/>
                            <w:b/>
                            <w:bCs/>
                            <w:color w:val="FFFFFF"/>
                            <w:kern w:val="24"/>
                            <w:sz w:val="28"/>
                            <w:szCs w:val="28"/>
                            <w:lang w:val="en-US" w:eastAsia="zh-CN"/>
                          </w:rPr>
                          <w:t>150</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19&amp;KSO_WM_UNIT_TYPE=n_i&amp;KSO_WM_UNIT_ID=wpsdiag20161034_3*n_i*1_19&amp;KSO_WM_UNIT_LAYERLEVEL=1_1&amp;KSO_WM_UNIT_CLEAR=1&amp;KSO_WM_TAG_VERSION=1.0&amp;KSO_WM_BEAUTIFY_FLAG=#wm#&amp;KSO_WM_TEMPLATE_CATEGORY=wpsdiag&amp;KSO_WM_TEMPLATE_INDEX=20161034&amp;KSO_WM_SLIDE_ITEM_CNT=3&amp;KSO_WM_DIAGRAM_GROUP_CODE=n1_1&amp;KSO_WM_UNIT_TEXT_FILL_FORE_SCHEMECOLOR_INDEX=5&amp;KSO_WM_UNIT_TEXT_FILL_TYPE=1" style="position:absolute;left:1646148;top:769035;height:265708;width:352144;" filled="f" stroked="f" coordsize="21600,21600" o:gfxdata="UEsDBAoAAAAAAIdO4kAAAAAAAAAAAAAAAAAEAAAAZHJzL1BLAwQUAAAACACHTuJAliK+SL4AAADb&#10;AAAADwAAAGRycy9kb3ducmV2LnhtbEWPQWuDQBSE74X+h+UVeil1Tc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K+S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
                          <w:snapToGrid w:val="0"/>
                          <w:spacing w:before="0" w:beforeAutospacing="0" w:after="0" w:afterAutospacing="0" w:line="192" w:lineRule="auto"/>
                          <w:rPr>
                            <w:rFonts w:ascii="微软雅黑" w:hAnsi="微软雅黑" w:eastAsia="微软雅黑"/>
                            <w:color w:val="79CBD5"/>
                            <w:sz w:val="36"/>
                            <w:szCs w:val="32"/>
                          </w:rPr>
                        </w:pPr>
                        <w:r>
                          <w:rPr>
                            <w:rFonts w:hint="eastAsia" w:ascii="微软雅黑" w:hAnsi="微软雅黑" w:eastAsia="微软雅黑" w:cstheme="minorBidi"/>
                            <w:b/>
                            <w:bCs/>
                            <w:color w:val="79CBD5"/>
                            <w:kern w:val="24"/>
                            <w:sz w:val="24"/>
                            <w:szCs w:val="24"/>
                          </w:rPr>
                          <w:t>02</w:t>
                        </w:r>
                      </w:p>
                    </w:txbxContent>
                  </v:textbox>
                </v:rect>
                <v:rect id="_x0000_s1026" o:spid="_x0000_s1026" o:spt="1" alt="KSO_WM_UNIT_INDEX=1_2_3&amp;KSO_WM_UNIT_TYPE=n_h_f&amp;KSO_WM_UNIT_ID=wpsdiag20161034_3*n_h_f*1_2_3&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621998;top:1514478;height:392102;width:1861254;"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市级媒体发布</w:t>
                        </w:r>
                        <w:r>
                          <w:rPr>
                            <w:rFonts w:hint="eastAsia" w:ascii="微软雅黑" w:hAnsi="微软雅黑" w:eastAsia="微软雅黑" w:cstheme="minorBidi"/>
                            <w:b/>
                            <w:bCs/>
                            <w:color w:val="FFFFFF"/>
                            <w:kern w:val="24"/>
                            <w:sz w:val="28"/>
                            <w:szCs w:val="28"/>
                            <w:lang w:val="en-US" w:eastAsia="zh-CN"/>
                          </w:rPr>
                          <w:t>350余</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20&amp;KSO_WM_UNIT_TYPE=n_i&amp;KSO_WM_UNIT_ID=wpsdiag20161034_3*n_i*1_20&amp;KSO_WM_UNIT_LAYERLEVEL=1_1&amp;KSO_WM_UNIT_CLEAR=1&amp;KSO_WM_TAG_VERSION=1.0&amp;KSO_WM_BEAUTIFY_FLAG=#wm#&amp;KSO_WM_TEMPLATE_CATEGORY=wpsdiag&amp;KSO_WM_TEMPLATE_INDEX=20161034&amp;KSO_WM_SLIDE_ITEM_CNT=3&amp;KSO_WM_DIAGRAM_GROUP_CODE=n1_1&amp;KSO_WM_UNIT_TEXT_FILL_FORE_SCHEMECOLOR_INDEX=6&amp;KSO_WM_UNIT_TEXT_FILL_TYPE=1" style="position:absolute;left:1299620;top:1636377;height:265708;width:352706;" filled="f" stroked="f" coordsize="21600,21600" o:gfxdata="UEsDBAoAAAAAAIdO4kAAAAAAAAAAAAAAAAAEAAAAZHJzL1BLAwQUAAAACACHTuJACbyFpL4AAADb&#10;AAAADwAAAGRycy9kb3ducmV2LnhtbEWPQWvCQBSE7wX/w/KEXopuIrS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Fp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
                          <w:snapToGrid w:val="0"/>
                          <w:spacing w:before="0" w:beforeAutospacing="0" w:after="0" w:afterAutospacing="0" w:line="192" w:lineRule="auto"/>
                          <w:rPr>
                            <w:rFonts w:ascii="微软雅黑" w:hAnsi="微软雅黑" w:eastAsia="微软雅黑"/>
                            <w:color w:val="6BC3E3"/>
                            <w:sz w:val="36"/>
                            <w:szCs w:val="32"/>
                          </w:rPr>
                        </w:pPr>
                        <w:r>
                          <w:rPr>
                            <w:rFonts w:hint="eastAsia" w:ascii="微软雅黑" w:hAnsi="微软雅黑" w:eastAsia="微软雅黑" w:cstheme="minorBidi"/>
                            <w:b/>
                            <w:bCs/>
                            <w:color w:val="6BC3E3"/>
                            <w:kern w:val="24"/>
                            <w:sz w:val="24"/>
                            <w:szCs w:val="24"/>
                          </w:rPr>
                          <w:t>03</w:t>
                        </w:r>
                      </w:p>
                    </w:txbxContent>
                  </v:textbox>
                </v:rect>
                <w10:wrap type="none"/>
                <w10:anchorlock/>
              </v:group>
            </w:pict>
          </mc:Fallback>
        </mc:AlternateContent>
      </w:r>
    </w:p>
    <w:p>
      <w:pPr>
        <w:spacing w:line="560" w:lineRule="exact"/>
        <w:ind w:firstLine="640" w:firstLineChars="200"/>
        <w:rPr>
          <w:rFonts w:hint="eastAsia" w:ascii="仿宋_GB2312" w:eastAsia="仿宋_GB2312"/>
          <w:color w:val="auto"/>
          <w:sz w:val="32"/>
          <w:szCs w:val="32"/>
        </w:rPr>
      </w:pPr>
      <w:r>
        <w:rPr>
          <w:rFonts w:hint="eastAsia" w:ascii="楷体_GB2312" w:hAnsi="楷体_GB2312" w:eastAsia="楷体_GB2312" w:cs="楷体_GB2312"/>
          <w:b w:val="0"/>
          <w:bCs w:val="0"/>
          <w:sz w:val="32"/>
          <w:szCs w:val="32"/>
        </w:rPr>
        <w:t>4.政府信息公开平台建设。</w:t>
      </w:r>
      <w:r>
        <w:rPr>
          <w:rFonts w:hint="eastAsia" w:ascii="仿宋_GB2312" w:eastAsia="仿宋_GB2312"/>
          <w:color w:val="auto"/>
          <w:sz w:val="32"/>
          <w:szCs w:val="32"/>
          <w:lang w:val="en-US" w:eastAsia="zh-CN"/>
        </w:rPr>
        <w:t>为进一步便民利民，</w:t>
      </w:r>
      <w:r>
        <w:rPr>
          <w:rFonts w:hint="eastAsia" w:ascii="仿宋_GB2312" w:eastAsia="仿宋_GB2312"/>
          <w:color w:val="auto"/>
          <w:sz w:val="32"/>
          <w:szCs w:val="32"/>
        </w:rPr>
        <w:t>对网站互动交流板块进行进行优化调整，将“回应关切”板块从二级栏目调整为一级栏目，同时增加办件统计，着力打造优质高效的政务服务环境奠定坚实的基础。</w:t>
      </w:r>
      <w:r>
        <w:rPr>
          <w:rFonts w:hint="eastAsia" w:ascii="仿宋_GB2312" w:eastAsia="仿宋_GB2312"/>
          <w:color w:val="auto"/>
          <w:sz w:val="32"/>
          <w:szCs w:val="32"/>
          <w:lang w:val="en-US" w:eastAsia="zh-CN"/>
        </w:rPr>
        <w:t>全年，</w:t>
      </w:r>
      <w:bookmarkStart w:id="10" w:name="_GoBack"/>
      <w:bookmarkEnd w:id="10"/>
      <w:r>
        <w:rPr>
          <w:rFonts w:hint="eastAsia" w:ascii="仿宋_GB2312" w:eastAsia="仿宋_GB2312"/>
          <w:color w:val="auto"/>
          <w:sz w:val="32"/>
          <w:szCs w:val="32"/>
          <w:lang w:eastAsia="zh-CN"/>
        </w:rPr>
        <w:t>民声</w:t>
      </w:r>
      <w:r>
        <w:rPr>
          <w:rFonts w:hint="eastAsia" w:ascii="仿宋_GB2312" w:eastAsia="仿宋_GB2312"/>
          <w:color w:val="auto"/>
          <w:sz w:val="32"/>
          <w:szCs w:val="32"/>
        </w:rPr>
        <w:t>连线共受理4件，其中市民同意公开3件，不同意公开1件，所有办件均按时办结。</w:t>
      </w:r>
    </w:p>
    <w:p>
      <w:pPr>
        <w:spacing w:line="240" w:lineRule="auto"/>
        <w:jc w:val="center"/>
        <w:rPr>
          <w:rFonts w:hint="eastAsia" w:ascii="仿宋_GB2312" w:eastAsia="仿宋_GB2312"/>
          <w:color w:val="auto"/>
          <w:sz w:val="32"/>
          <w:szCs w:val="32"/>
          <w:lang w:val="en-US" w:eastAsia="zh-CN"/>
        </w:rPr>
      </w:pPr>
      <w:r>
        <w:drawing>
          <wp:inline distT="0" distB="0" distL="114300" distR="114300">
            <wp:extent cx="4131310" cy="3171825"/>
            <wp:effectExtent l="0" t="0" r="254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7"/>
                    <a:stretch>
                      <a:fillRect/>
                    </a:stretch>
                  </pic:blipFill>
                  <pic:spPr>
                    <a:xfrm>
                      <a:off x="0" y="0"/>
                      <a:ext cx="4131310" cy="3171825"/>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sz w:val="32"/>
          <w:szCs w:val="32"/>
        </w:rPr>
        <w:t>5.监督保障。</w:t>
      </w:r>
      <w:r>
        <w:rPr>
          <w:rFonts w:hint="eastAsia" w:ascii="仿宋_GB2312" w:eastAsia="仿宋_GB2312"/>
          <w:color w:val="auto"/>
          <w:sz w:val="32"/>
          <w:szCs w:val="32"/>
          <w:lang w:val="en-US" w:eastAsia="zh-CN"/>
        </w:rPr>
        <w:t>局党组高度重视政务公开工作，将政务公开摆上重要议事日程，</w:t>
      </w:r>
      <w:r>
        <w:rPr>
          <w:rFonts w:hint="eastAsia" w:ascii="仿宋_GB2312" w:hAnsi="仿宋_GB2312" w:eastAsia="仿宋_GB2312" w:cs="仿宋_GB2312"/>
          <w:color w:val="auto"/>
          <w:sz w:val="32"/>
          <w:szCs w:val="32"/>
          <w:lang w:val="en-US" w:eastAsia="zh-CN"/>
        </w:rPr>
        <w:t>成立以局主要负责同志为组长、分管负责同志为副组长，各处室负责人为成员的政务公开工作领导小组，印发《市大数据局2023年政务公开工作实施方案》，层层压实责任，形成工作闭环。加强监督考核，定期召开工作任务推进会，通报工作落实情况，安排部署重点工作。制定常态化评估任务分工，逐项梳理考核指标，细化分解任务，推动政务公开工作有效落实。</w:t>
      </w:r>
    </w:p>
    <w:p>
      <w:pPr>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631440" cy="1749425"/>
            <wp:effectExtent l="0" t="0" r="16510" b="3175"/>
            <wp:docPr id="58" name="图片 58" descr="8167e38003c7d798c3a6ba264c9f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167e38003c7d798c3a6ba264c9f422"/>
                    <pic:cNvPicPr>
                      <a:picLocks noChangeAspect="1"/>
                    </pic:cNvPicPr>
                  </pic:nvPicPr>
                  <pic:blipFill>
                    <a:blip r:embed="rId18"/>
                    <a:stretch>
                      <a:fillRect/>
                    </a:stretch>
                  </pic:blipFill>
                  <pic:spPr>
                    <a:xfrm>
                      <a:off x="0" y="0"/>
                      <a:ext cx="2631440" cy="174942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658110" cy="1766570"/>
            <wp:effectExtent l="0" t="0" r="8890" b="5080"/>
            <wp:docPr id="59" name="图片 59" descr="7894ab658bd3022529d3c61a0f46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894ab658bd3022529d3c61a0f4679a"/>
                    <pic:cNvPicPr>
                      <a:picLocks noChangeAspect="1"/>
                    </pic:cNvPicPr>
                  </pic:nvPicPr>
                  <pic:blipFill>
                    <a:blip r:embed="rId19"/>
                    <a:stretch>
                      <a:fillRect/>
                    </a:stretch>
                  </pic:blipFill>
                  <pic:spPr>
                    <a:xfrm>
                      <a:off x="0" y="0"/>
                      <a:ext cx="2658110" cy="1766570"/>
                    </a:xfrm>
                    <a:prstGeom prst="rect">
                      <a:avLst/>
                    </a:prstGeom>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color w:val="auto"/>
          <w:sz w:val="32"/>
          <w:szCs w:val="32"/>
          <w:lang w:val="en-US" w:eastAsia="zh-CN"/>
        </w:rPr>
        <w:t>加强学习培训，制定年度《政务公开培训计划》，区分信息公开、依申请公开、网站建设等不同板块，采取辅导授课、参观调研、座谈交流等形式组织学习培训，组织到12345市民服务热线大厅参观，邀请清华大学王友奎教授围绕《政府网站与政务公开：历程、要点与趋势》进行辅导授课，有效提升了政务公开能力水平。</w:t>
      </w:r>
    </w:p>
    <w:p>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行政机关主动公开政府信息情况</w:t>
      </w:r>
    </w:p>
    <w:tbl>
      <w:tblPr>
        <w:tblStyle w:val="6"/>
        <w:tblW w:w="5000" w:type="pct"/>
        <w:tblInd w:w="0" w:type="dxa"/>
        <w:tblLayout w:type="autofit"/>
        <w:tblCellMar>
          <w:top w:w="0" w:type="dxa"/>
          <w:left w:w="108" w:type="dxa"/>
          <w:bottom w:w="0" w:type="dxa"/>
          <w:right w:w="108" w:type="dxa"/>
        </w:tblCellMar>
      </w:tblPr>
      <w:tblGrid>
        <w:gridCol w:w="2265"/>
        <w:gridCol w:w="2265"/>
        <w:gridCol w:w="2265"/>
        <w:gridCol w:w="2265"/>
      </w:tblGrid>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bl>
    <w:p>
      <w:pPr>
        <w:spacing w:line="600" w:lineRule="exact"/>
        <w:ind w:firstLine="640" w:firstLineChars="20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w:t>
      </w: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rPr>
        <w:t>行政机关收到和处理政府信息公开申请情况。</w:t>
      </w:r>
    </w:p>
    <w:tbl>
      <w:tblPr>
        <w:tblStyle w:val="6"/>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continue"/>
            <w:shd w:val="clear" w:color="auto" w:fill="auto"/>
            <w:tcMar>
              <w:left w:w="108" w:type="dxa"/>
              <w:right w:w="108" w:type="dxa"/>
            </w:tcMar>
            <w:vAlign w:val="center"/>
          </w:tcPr>
          <w:p>
            <w:pPr>
              <w:jc w:val="center"/>
              <w:rPr>
                <w:rFonts w:ascii="黑体" w:hAnsi="黑体" w:eastAsia="黑体"/>
                <w:szCs w:val="21"/>
              </w:rPr>
            </w:pPr>
          </w:p>
        </w:tc>
        <w:tc>
          <w:tcPr>
            <w:tcW w:w="567"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shd w:val="clear" w:color="auto" w:fill="auto"/>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shd w:val="clear" w:color="auto" w:fill="auto"/>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7</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7</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bl>
    <w:p>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因政府信息公开工作被申请行政复议、提起行政诉讼情况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五</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政府信息公开工作存在的主要问题及改进情况</w:t>
      </w:r>
    </w:p>
    <w:p>
      <w:pPr>
        <w:spacing w:line="560" w:lineRule="exact"/>
        <w:ind w:firstLine="640" w:firstLineChars="200"/>
        <w:rPr>
          <w:rFonts w:hint="eastAsia" w:ascii="楷体_GB2312" w:eastAsia="楷体_GB2312"/>
          <w:color w:val="auto"/>
          <w:sz w:val="32"/>
          <w:szCs w:val="32"/>
          <w:lang w:val="en-US" w:eastAsia="zh-CN"/>
        </w:rPr>
      </w:pPr>
      <w:r>
        <w:rPr>
          <w:rFonts w:hint="eastAsia" w:ascii="楷体_GB2312" w:eastAsia="楷体_GB2312"/>
          <w:color w:val="auto"/>
          <w:sz w:val="32"/>
          <w:szCs w:val="32"/>
          <w:lang w:val="en-US" w:eastAsia="zh-CN"/>
        </w:rPr>
        <w:t>（一）存在的主要问题</w:t>
      </w:r>
    </w:p>
    <w:p>
      <w:pPr>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我局高度重视政务公开工作，不断创新公开形式、拓展公开平台、丰富公开内容，政务公开工作取得明显成效，但距离上级要求和群众期盼尚有一定差距，一是推动工作的力度还有差距，还需进一步加强领导，对政务公开的程度、内容进一步规范深化。二是政务公开工作机制需要进一步完善，全过程落实、全方位公开还不到位，对政务公开重要性的认识还要进一步提升。</w:t>
      </w:r>
    </w:p>
    <w:p>
      <w:pPr>
        <w:spacing w:line="560" w:lineRule="exact"/>
        <w:ind w:firstLine="640" w:firstLineChars="200"/>
        <w:rPr>
          <w:rFonts w:hint="default" w:ascii="楷体_GB2312" w:eastAsia="楷体_GB2312"/>
          <w:color w:val="auto"/>
          <w:sz w:val="32"/>
          <w:szCs w:val="32"/>
          <w:lang w:val="en-US" w:eastAsia="zh-CN"/>
        </w:rPr>
      </w:pPr>
      <w:r>
        <w:rPr>
          <w:rFonts w:hint="eastAsia" w:ascii="楷体_GB2312" w:eastAsia="楷体_GB2312"/>
          <w:color w:val="auto"/>
          <w:sz w:val="32"/>
          <w:szCs w:val="32"/>
          <w:lang w:val="en-US" w:eastAsia="zh-CN"/>
        </w:rPr>
        <w:t>（二）改进情况</w:t>
      </w:r>
    </w:p>
    <w:p>
      <w:pPr>
        <w:spacing w:line="560" w:lineRule="exact"/>
        <w:ind w:firstLine="640" w:firstLineChars="200"/>
        <w:rPr>
          <w:rFonts w:hint="eastAsia" w:ascii="仿宋_GB2312" w:eastAsia="仿宋_GB2312"/>
          <w:color w:val="auto"/>
          <w:sz w:val="32"/>
          <w:szCs w:val="32"/>
          <w:lang w:val="en-US" w:eastAsia="zh-CN"/>
        </w:rPr>
      </w:pPr>
      <w:r>
        <w:rPr>
          <w:rFonts w:hint="eastAsia" w:ascii="楷体_GB2312" w:eastAsia="楷体_GB2312"/>
          <w:color w:val="auto"/>
          <w:sz w:val="32"/>
          <w:szCs w:val="32"/>
          <w:lang w:val="en-US" w:eastAsia="zh-CN"/>
        </w:rPr>
        <w:t>1.进一步加大公开力度。</w:t>
      </w:r>
      <w:r>
        <w:rPr>
          <w:rFonts w:hint="eastAsia" w:ascii="仿宋_GB2312" w:eastAsia="仿宋_GB2312"/>
          <w:color w:val="auto"/>
          <w:sz w:val="32"/>
          <w:szCs w:val="32"/>
          <w:lang w:val="en-US" w:eastAsia="zh-CN"/>
        </w:rPr>
        <w:t>继续加强对公众关注度高的政府信息公开，推动政务公开与大数据业务相结合，逐步扩大公开覆盖面，</w:t>
      </w:r>
      <w:r>
        <w:rPr>
          <w:rFonts w:hint="eastAsia" w:ascii="仿宋_GB2312" w:eastAsia="仿宋_GB2312"/>
          <w:color w:val="auto"/>
          <w:sz w:val="32"/>
          <w:szCs w:val="32"/>
        </w:rPr>
        <w:t>做好法定主动公开内容的规范、集中发布工作，加强公开内容管理</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确保公开信息的完整性和准确性。</w:t>
      </w:r>
    </w:p>
    <w:p>
      <w:pPr>
        <w:spacing w:line="560" w:lineRule="exact"/>
        <w:ind w:firstLine="640" w:firstLineChars="200"/>
        <w:rPr>
          <w:rFonts w:hint="eastAsia" w:ascii="仿宋_GB2312" w:eastAsia="仿宋_GB2312"/>
          <w:color w:val="auto"/>
          <w:sz w:val="32"/>
          <w:szCs w:val="32"/>
          <w:lang w:val="en-US" w:eastAsia="zh-CN"/>
        </w:rPr>
      </w:pPr>
      <w:r>
        <w:rPr>
          <w:rFonts w:hint="eastAsia" w:ascii="楷体_GB2312" w:eastAsia="楷体_GB2312"/>
          <w:color w:val="auto"/>
          <w:sz w:val="32"/>
          <w:szCs w:val="32"/>
          <w:lang w:val="en-US" w:eastAsia="zh-CN"/>
        </w:rPr>
        <w:t>2.进一步完善政务公开制度</w:t>
      </w:r>
      <w:r>
        <w:rPr>
          <w:rFonts w:hint="eastAsia" w:ascii="仿宋_GB2312" w:eastAsia="仿宋_GB2312"/>
          <w:color w:val="auto"/>
          <w:sz w:val="32"/>
          <w:szCs w:val="32"/>
          <w:lang w:val="en-US" w:eastAsia="zh-CN"/>
        </w:rPr>
        <w:t>。在巩固提高上下功夫，健全完善依申请公开、民声连线等办理流程，</w:t>
      </w:r>
      <w:r>
        <w:rPr>
          <w:rFonts w:hint="eastAsia" w:ascii="仿宋_GB2312" w:eastAsia="仿宋_GB2312"/>
          <w:color w:val="auto"/>
          <w:sz w:val="32"/>
          <w:szCs w:val="32"/>
        </w:rPr>
        <w:t>明确</w:t>
      </w:r>
      <w:r>
        <w:rPr>
          <w:rFonts w:hint="eastAsia" w:ascii="仿宋_GB2312" w:eastAsia="仿宋_GB2312"/>
          <w:color w:val="auto"/>
          <w:sz w:val="32"/>
          <w:szCs w:val="32"/>
          <w:lang w:val="en-US" w:eastAsia="zh-CN"/>
        </w:rPr>
        <w:t>政务</w:t>
      </w:r>
      <w:r>
        <w:rPr>
          <w:rFonts w:hint="eastAsia" w:ascii="仿宋_GB2312" w:eastAsia="仿宋_GB2312"/>
          <w:color w:val="auto"/>
          <w:sz w:val="32"/>
          <w:szCs w:val="32"/>
        </w:rPr>
        <w:t>公开工作的职责、内容、程序、方式和时限要求，</w:t>
      </w:r>
      <w:r>
        <w:rPr>
          <w:rFonts w:hint="eastAsia" w:ascii="仿宋_GB2312" w:eastAsia="仿宋_GB2312"/>
          <w:color w:val="auto"/>
          <w:sz w:val="32"/>
          <w:szCs w:val="32"/>
          <w:lang w:val="en-US" w:eastAsia="zh-CN"/>
        </w:rPr>
        <w:t>严格落实各项要求，切实提高时效，努力形成用制度管人、管事、管长久的良好局面。</w:t>
      </w:r>
    </w:p>
    <w:p>
      <w:pPr>
        <w:spacing w:line="560" w:lineRule="exact"/>
        <w:ind w:firstLine="640" w:firstLineChars="200"/>
        <w:rPr>
          <w:rFonts w:hint="eastAsia" w:ascii="仿宋_GB2312" w:eastAsia="仿宋_GB2312"/>
          <w:color w:val="auto"/>
          <w:sz w:val="32"/>
          <w:szCs w:val="32"/>
        </w:rPr>
      </w:pPr>
      <w:r>
        <w:rPr>
          <w:rFonts w:hint="eastAsia" w:ascii="楷体_GB2312" w:eastAsia="楷体_GB2312"/>
          <w:color w:val="auto"/>
          <w:sz w:val="32"/>
          <w:szCs w:val="32"/>
          <w:lang w:val="en-US" w:eastAsia="zh-CN"/>
        </w:rPr>
        <w:t>3.进一步拓展政府信息公开渠道。</w:t>
      </w:r>
      <w:r>
        <w:rPr>
          <w:rFonts w:hint="eastAsia" w:ascii="仿宋_GB2312" w:eastAsia="仿宋_GB2312"/>
          <w:color w:val="auto"/>
          <w:sz w:val="32"/>
          <w:szCs w:val="32"/>
        </w:rPr>
        <w:t>强化政府网站内容管理维护，严格落实政府网站和政务新媒体“三审”制度，按要求及时更新，重要信息及时转载，避免出现栏目空白等问题。</w:t>
      </w:r>
    </w:p>
    <w:p>
      <w:pPr>
        <w:spacing w:line="560" w:lineRule="exact"/>
        <w:ind w:firstLine="640" w:firstLineChars="200"/>
        <w:rPr>
          <w:rFonts w:hint="default"/>
          <w:color w:val="auto"/>
          <w:lang w:val="en-US"/>
        </w:rPr>
      </w:pPr>
      <w:r>
        <w:rPr>
          <w:rFonts w:hint="eastAsia" w:ascii="楷体_GB2312" w:eastAsia="楷体_GB2312"/>
          <w:color w:val="auto"/>
          <w:sz w:val="32"/>
          <w:szCs w:val="32"/>
          <w:lang w:val="en-US" w:eastAsia="zh-CN"/>
        </w:rPr>
        <w:t>4.进一步夯实公开基础。</w:t>
      </w:r>
      <w:r>
        <w:rPr>
          <w:rFonts w:hint="eastAsia" w:ascii="仿宋_GB2312" w:eastAsia="仿宋_GB2312"/>
          <w:color w:val="auto"/>
          <w:sz w:val="32"/>
          <w:szCs w:val="32"/>
          <w:lang w:val="en-US" w:eastAsia="zh-CN"/>
        </w:rPr>
        <w:t>加强对政务公开的组织领导，抓好组织协调，层层压实责任，确保各项要求落到实处。强化学习培训，制定年度培训计划，充实相关人员，建立完善激励机制，细化信息公开工作考评办法，促进信息公开工作取得新的更大成效。</w:t>
      </w:r>
    </w:p>
    <w:p>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六</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其他需要报告的事项</w:t>
      </w:r>
    </w:p>
    <w:p>
      <w:pPr>
        <w:spacing w:line="560" w:lineRule="exact"/>
        <w:ind w:firstLine="640" w:firstLineChars="200"/>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政府信息公开申请收费情况。</w:t>
      </w:r>
      <w:r>
        <w:rPr>
          <w:rFonts w:hint="eastAsia" w:ascii="仿宋_GB2312" w:eastAsia="仿宋_GB2312"/>
          <w:color w:val="auto"/>
          <w:sz w:val="32"/>
          <w:szCs w:val="32"/>
          <w:lang w:val="en-US" w:eastAsia="zh-CN"/>
        </w:rPr>
        <w:t>按照《国务院办公厅关于印发&lt;政府信息公开信息处理费管理办法&gt;的通知》（国办函〔2020〕109号）和《山东省人民政府办公厅关于做好政府信息公开信息处理费管理工作有关事项的通知》（鲁政办字〔2020〕179号）文件精神，申请人申请公开政府信息的数量、频次明显超过合理范围的，收取信息处理费。2023年度，市大数据局未收取政府信息公开申请费用。</w:t>
      </w:r>
    </w:p>
    <w:p>
      <w:pPr>
        <w:spacing w:line="240" w:lineRule="auto"/>
        <w:jc w:val="center"/>
        <w:rPr>
          <w:rFonts w:hint="eastAsia" w:ascii="仿宋_GB2312" w:eastAsia="仿宋_GB2312"/>
          <w:color w:val="auto"/>
          <w:sz w:val="32"/>
          <w:szCs w:val="32"/>
          <w:lang w:val="en-US" w:eastAsia="zh-CN"/>
        </w:rPr>
      </w:pPr>
      <w:r>
        <w:drawing>
          <wp:inline distT="0" distB="0" distL="114300" distR="114300">
            <wp:extent cx="4167505" cy="3547745"/>
            <wp:effectExtent l="0" t="0" r="4445" b="1460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0"/>
                    <a:stretch>
                      <a:fillRect/>
                    </a:stretch>
                  </pic:blipFill>
                  <pic:spPr>
                    <a:xfrm>
                      <a:off x="0" y="0"/>
                      <a:ext cx="4167505" cy="3547745"/>
                    </a:xfrm>
                    <a:prstGeom prst="rect">
                      <a:avLst/>
                    </a:prstGeom>
                    <a:noFill/>
                    <a:ln>
                      <a:noFill/>
                    </a:ln>
                  </pic:spPr>
                </pic:pic>
              </a:graphicData>
            </a:graphic>
          </wp:inline>
        </w:drawing>
      </w:r>
    </w:p>
    <w:p>
      <w:pPr>
        <w:spacing w:line="560" w:lineRule="exact"/>
        <w:ind w:firstLine="640" w:firstLineChars="200"/>
        <w:rPr>
          <w:rFonts w:hint="eastAsia" w:ascii="仿宋_GB2312" w:eastAsia="仿宋_GB2312" w:hAnsiTheme="minorHAnsi" w:cstheme="minorBidi"/>
          <w:color w:val="auto"/>
          <w:kern w:val="2"/>
          <w:sz w:val="32"/>
          <w:szCs w:val="32"/>
          <w:lang w:val="en-US" w:eastAsia="zh-CN" w:bidi="ar-SA"/>
        </w:rPr>
      </w:pPr>
      <w:r>
        <w:rPr>
          <w:rFonts w:hint="eastAsia" w:ascii="楷体_GB2312" w:hAnsi="楷体_GB2312" w:eastAsia="楷体_GB2312" w:cs="楷体_GB2312"/>
          <w:b w:val="0"/>
          <w:bCs w:val="0"/>
          <w:color w:val="auto"/>
          <w:sz w:val="32"/>
          <w:szCs w:val="32"/>
          <w:lang w:val="en-US" w:eastAsia="zh-CN"/>
        </w:rPr>
        <w:t>（二）落实政务公开要点情况。</w:t>
      </w:r>
      <w:r>
        <w:rPr>
          <w:rFonts w:hint="eastAsia" w:ascii="仿宋_GB2312" w:eastAsia="仿宋_GB2312"/>
          <w:color w:val="auto"/>
          <w:sz w:val="32"/>
          <w:szCs w:val="32"/>
          <w:lang w:val="en-US" w:eastAsia="zh-CN"/>
        </w:rPr>
        <w:t>根据《济南市人民政府办公厅关于印发2023年济南市政务公开工作要点的通知》文件精神，结合市大数据局2023年工作实际，认真落实了2023年济南市政务公开工作要点。</w:t>
      </w:r>
      <w:r>
        <w:rPr>
          <w:rFonts w:hint="eastAsia" w:ascii="仿宋_GB2312" w:eastAsia="仿宋_GB2312" w:hAnsiTheme="minorHAnsi" w:cstheme="minorBidi"/>
          <w:b/>
          <w:bCs/>
          <w:color w:val="auto"/>
          <w:kern w:val="2"/>
          <w:sz w:val="32"/>
          <w:szCs w:val="32"/>
          <w:lang w:val="en-US" w:eastAsia="zh-CN" w:bidi="ar-SA"/>
        </w:rPr>
        <w:t>一是持续优化法定主动公开内容的发布。</w:t>
      </w:r>
      <w:r>
        <w:rPr>
          <w:rFonts w:hint="eastAsia" w:ascii="仿宋_GB2312" w:eastAsia="仿宋_GB2312" w:hAnsiTheme="minorHAnsi" w:cstheme="minorBidi"/>
          <w:color w:val="auto"/>
          <w:kern w:val="2"/>
          <w:sz w:val="32"/>
          <w:szCs w:val="32"/>
          <w:lang w:val="en-US" w:eastAsia="zh-CN" w:bidi="ar-SA"/>
        </w:rPr>
        <w:t>确保其规范且具有高度的时效性。我们对主动公开基本目录进行动态化管理，确保其与当前的重大任务和群众需求保持同步更新；</w:t>
      </w:r>
      <w:r>
        <w:rPr>
          <w:rFonts w:hint="eastAsia" w:ascii="仿宋_GB2312" w:eastAsia="仿宋_GB2312" w:hAnsiTheme="minorHAnsi" w:cstheme="minorBidi"/>
          <w:b/>
          <w:bCs/>
          <w:color w:val="auto"/>
          <w:kern w:val="2"/>
          <w:sz w:val="32"/>
          <w:szCs w:val="32"/>
          <w:lang w:val="en-US" w:eastAsia="zh-CN" w:bidi="ar-SA"/>
        </w:rPr>
        <w:t>二是加强政策解读工作。</w:t>
      </w:r>
      <w:r>
        <w:rPr>
          <w:rFonts w:hint="eastAsia" w:ascii="仿宋_GB2312" w:eastAsia="仿宋_GB2312" w:hAnsiTheme="minorHAnsi" w:cstheme="minorBidi"/>
          <w:color w:val="auto"/>
          <w:kern w:val="2"/>
          <w:sz w:val="32"/>
          <w:szCs w:val="32"/>
          <w:lang w:val="en-US" w:eastAsia="zh-CN" w:bidi="ar-SA"/>
        </w:rPr>
        <w:t>完善提升政策解读机制，对于涉及面广、关注度高的大数据相关政策与重大措施，组织权威人士解读、新闻发布会、媒体专访、文章发表等多种方式，全面深入地解读政策，解答公众疑虑，传递权威准确的信息；</w:t>
      </w:r>
      <w:r>
        <w:rPr>
          <w:rFonts w:hint="eastAsia" w:ascii="仿宋_GB2312" w:eastAsia="仿宋_GB2312" w:hAnsiTheme="minorHAnsi" w:cstheme="minorBidi"/>
          <w:b/>
          <w:bCs/>
          <w:color w:val="auto"/>
          <w:kern w:val="2"/>
          <w:sz w:val="32"/>
          <w:szCs w:val="32"/>
          <w:lang w:val="en-US" w:eastAsia="zh-CN" w:bidi="ar-SA"/>
        </w:rPr>
        <w:t>三是增强领导干部的信息公开意识。</w:t>
      </w:r>
      <w:r>
        <w:rPr>
          <w:rFonts w:hint="eastAsia" w:ascii="仿宋_GB2312" w:eastAsia="仿宋_GB2312" w:hAnsiTheme="minorHAnsi" w:cstheme="minorBidi"/>
          <w:color w:val="auto"/>
          <w:kern w:val="2"/>
          <w:sz w:val="32"/>
          <w:szCs w:val="32"/>
          <w:lang w:val="en-US" w:eastAsia="zh-CN" w:bidi="ar-SA"/>
        </w:rPr>
        <w:t>加大培养政务公开业务骨干的力度，组织业务培训活动，邀请著名院校学者、专家授课辅导，旨在培养一批既精通信息公开业务又具备网站技术能力的复合型人才。通过这些举措，进一步提升政务公开工作的质量和水平，为公众提供更加透明、高效的政务服务。</w:t>
      </w:r>
    </w:p>
    <w:p>
      <w:pPr>
        <w:spacing w:line="240" w:lineRule="auto"/>
        <w:jc w:val="center"/>
        <w:rPr>
          <w:rFonts w:hint="default" w:ascii="仿宋_GB2312" w:eastAsia="仿宋_GB2312" w:hAnsiTheme="minorHAnsi" w:cstheme="minorBidi"/>
          <w:color w:val="auto"/>
          <w:kern w:val="2"/>
          <w:sz w:val="32"/>
          <w:szCs w:val="32"/>
          <w:lang w:val="en-US" w:eastAsia="zh-CN" w:bidi="ar-SA"/>
        </w:rPr>
      </w:pPr>
      <w:r>
        <w:rPr>
          <w:rFonts w:ascii="宋体" w:hAnsi="宋体" w:eastAsia="宋体" w:cs="宋体"/>
          <w:sz w:val="24"/>
          <w:szCs w:val="24"/>
        </w:rPr>
        <w:drawing>
          <wp:inline distT="0" distB="0" distL="114300" distR="114300">
            <wp:extent cx="2892425" cy="1508760"/>
            <wp:effectExtent l="0" t="0" r="3175" b="15240"/>
            <wp:docPr id="6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IMG_256"/>
                    <pic:cNvPicPr>
                      <a:picLocks noChangeAspect="1"/>
                    </pic:cNvPicPr>
                  </pic:nvPicPr>
                  <pic:blipFill>
                    <a:blip r:embed="rId21"/>
                    <a:srcRect l="3603" t="17953" b="15036"/>
                    <a:stretch>
                      <a:fillRect/>
                    </a:stretch>
                  </pic:blipFill>
                  <pic:spPr>
                    <a:xfrm>
                      <a:off x="0" y="0"/>
                      <a:ext cx="2892425" cy="1508760"/>
                    </a:xfrm>
                    <a:prstGeom prst="rect">
                      <a:avLst/>
                    </a:prstGeom>
                    <a:noFill/>
                    <a:ln w="9525">
                      <a:noFill/>
                    </a:ln>
                  </pic:spPr>
                </pic:pic>
              </a:graphicData>
            </a:graphic>
          </wp:inline>
        </w:drawing>
      </w:r>
      <w:r>
        <w:drawing>
          <wp:inline distT="0" distB="0" distL="114300" distR="114300">
            <wp:extent cx="2468880" cy="1517650"/>
            <wp:effectExtent l="0" t="0" r="7620" b="635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2"/>
                    <a:stretch>
                      <a:fillRect/>
                    </a:stretch>
                  </pic:blipFill>
                  <pic:spPr>
                    <a:xfrm>
                      <a:off x="0" y="0"/>
                      <a:ext cx="2468880" cy="151765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rPr>
        <w:t>人大建议和政协提案答复公开情况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3" w:firstLineChars="200"/>
        <w:jc w:val="left"/>
        <w:rPr>
          <w:rFonts w:hint="eastAsia" w:ascii="仿宋_GB2312" w:eastAsia="仿宋_GB2312" w:cstheme="minorBidi"/>
          <w:kern w:val="2"/>
          <w:sz w:val="32"/>
          <w:szCs w:val="32"/>
          <w:lang w:val="en-US" w:eastAsia="zh-CN" w:bidi="ar-SA"/>
        </w:rPr>
      </w:pPr>
      <w:r>
        <w:rPr>
          <w:rFonts w:hint="eastAsia" w:ascii="仿宋_GB2312" w:eastAsia="仿宋_GB2312" w:cstheme="minorBidi"/>
          <w:b/>
          <w:bCs/>
          <w:kern w:val="2"/>
          <w:sz w:val="32"/>
          <w:szCs w:val="32"/>
          <w:lang w:val="en-US" w:eastAsia="zh-CN" w:bidi="ar-SA"/>
        </w:rPr>
        <w:t>1、</w:t>
      </w:r>
      <w:r>
        <w:rPr>
          <w:rFonts w:ascii="仿宋_GB2312" w:eastAsia="仿宋_GB2312" w:hAnsiTheme="minorHAnsi" w:cstheme="minorBidi"/>
          <w:b/>
          <w:bCs/>
          <w:kern w:val="2"/>
          <w:sz w:val="32"/>
          <w:szCs w:val="32"/>
          <w:lang w:val="en-US" w:eastAsia="zh-CN" w:bidi="ar-SA"/>
        </w:rPr>
        <w:t>人大建议办理情况。</w:t>
      </w:r>
      <w:r>
        <w:rPr>
          <w:rFonts w:ascii="仿宋_GB2312" w:eastAsia="仿宋_GB2312" w:hAnsiTheme="minorHAnsi" w:cstheme="minorBidi"/>
          <w:kern w:val="2"/>
          <w:sz w:val="32"/>
          <w:szCs w:val="32"/>
          <w:lang w:val="en-US" w:eastAsia="zh-CN" w:bidi="ar-SA"/>
        </w:rPr>
        <w:t>2023年，市大数据局</w:t>
      </w:r>
      <w:r>
        <w:rPr>
          <w:rFonts w:hint="eastAsia" w:ascii="仿宋_GB2312" w:eastAsia="仿宋_GB2312" w:hAnsiTheme="minorHAnsi" w:cstheme="minorBidi"/>
          <w:kern w:val="2"/>
          <w:sz w:val="32"/>
          <w:szCs w:val="32"/>
          <w:lang w:val="en-US" w:eastAsia="zh-CN" w:bidi="ar-SA"/>
        </w:rPr>
        <w:t>收到市人大代表建议7件，其中主办2件，分办1件，会办4件，主动在网站公开2件，其余1件内容涉密不予公开，其余由主办单位负责公开。内容主要涉及数字政府建设、优化营商环境、智慧停车及数字经济等方面内容</w:t>
      </w:r>
      <w:r>
        <w:rPr>
          <w:rFonts w:hint="eastAsia" w:ascii="仿宋_GB2312" w:eastAsia="仿宋_GB2312" w:cstheme="minorBidi"/>
          <w:kern w:val="2"/>
          <w:sz w:val="32"/>
          <w:szCs w:val="32"/>
          <w:lang w:val="en-US" w:eastAsia="zh-CN" w:bidi="ar-SA"/>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center"/>
        <w:rPr>
          <w:rFonts w:hint="eastAsia" w:ascii="仿宋_GB2312" w:eastAsia="仿宋_GB2312" w:cstheme="minorBidi"/>
          <w:kern w:val="2"/>
          <w:sz w:val="32"/>
          <w:szCs w:val="32"/>
          <w:lang w:val="en-US" w:eastAsia="zh-CN" w:bidi="ar-SA"/>
        </w:rPr>
      </w:pPr>
      <w:r>
        <w:rPr>
          <w:rFonts w:hint="eastAsia" w:ascii="仿宋_GB2312" w:eastAsia="仿宋_GB2312" w:cstheme="minorBidi"/>
          <w:kern w:val="2"/>
          <w:sz w:val="32"/>
          <w:szCs w:val="32"/>
          <w:lang w:val="en-US" w:eastAsia="zh-CN" w:bidi="ar-SA"/>
        </w:rPr>
        <w:drawing>
          <wp:inline distT="0" distB="0" distL="114300" distR="114300">
            <wp:extent cx="5194935" cy="2484120"/>
            <wp:effectExtent l="0" t="0" r="5715" b="49530"/>
            <wp:docPr id="67" name="图表 67" descr="7b0a202020202263686172745265734964223a202232303437353833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仿宋_GB2312" w:eastAsia="仿宋_GB2312" w:cstheme="minorBidi"/>
          <w:kern w:val="2"/>
          <w:sz w:val="32"/>
          <w:szCs w:val="32"/>
          <w:lang w:val="en-US" w:eastAsia="zh-CN" w:bidi="ar-SA"/>
        </w:rPr>
        <w:t>2、</w:t>
      </w:r>
      <w:r>
        <w:rPr>
          <w:rFonts w:hint="default" w:ascii="仿宋_GB2312" w:eastAsia="仿宋_GB2312" w:hAnsiTheme="minorHAnsi" w:cstheme="minorBidi"/>
          <w:kern w:val="2"/>
          <w:sz w:val="32"/>
          <w:szCs w:val="32"/>
          <w:lang w:val="en-US" w:eastAsia="zh-CN" w:bidi="ar-SA"/>
        </w:rPr>
        <w:t>政协提案办理情况。</w:t>
      </w:r>
      <w:r>
        <w:rPr>
          <w:rFonts w:hint="eastAsia" w:ascii="仿宋_GB2312" w:eastAsia="仿宋_GB2312" w:hAnsiTheme="minorHAnsi" w:cstheme="minorBidi"/>
          <w:kern w:val="2"/>
          <w:sz w:val="32"/>
          <w:szCs w:val="32"/>
          <w:lang w:val="en-US" w:eastAsia="zh-CN" w:bidi="ar-SA"/>
        </w:rPr>
        <w:t>2023年，市大数据局收到市政协提案25件，其中独办1件，主办2件，分办3件，会办19件，主动在政府网站公开6件，其余由主办单位负责公开。内容主要涉及数字政府建设、加强数据资源体系建设和筑牢数字安全屏障等方面内容。</w:t>
      </w:r>
    </w:p>
    <w:p>
      <w:pPr>
        <w:pStyle w:val="5"/>
        <w:bidi w:val="0"/>
        <w:rPr>
          <w:rFonts w:hint="eastAsia"/>
          <w:lang w:val="en-US" w:eastAsia="zh-CN"/>
        </w:rPr>
      </w:pPr>
      <w:r>
        <w:rPr>
          <w:rFonts w:hint="eastAsia"/>
          <w:lang w:val="en-US" w:eastAsia="zh-CN"/>
        </w:rPr>
        <w:drawing>
          <wp:inline distT="0" distB="0" distL="114300" distR="114300">
            <wp:extent cx="5194935" cy="2484120"/>
            <wp:effectExtent l="0" t="0" r="5715" b="49530"/>
            <wp:docPr id="69" name="图表 69" descr="7b0a202020202263686172745265734964223a202232303437353833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ascii="仿宋_GB2312" w:eastAsia="仿宋_GB2312" w:hAnsiTheme="minorHAnsi" w:cstheme="minorBidi"/>
          <w:kern w:val="2"/>
          <w:sz w:val="32"/>
          <w:szCs w:val="32"/>
          <w:lang w:val="en-US" w:eastAsia="zh-CN" w:bidi="ar-SA"/>
        </w:rPr>
        <w:t>全年共吸收采纳人大建议和政协提案</w:t>
      </w:r>
      <w:r>
        <w:rPr>
          <w:rFonts w:hint="eastAsia" w:ascii="仿宋_GB2312" w:eastAsia="仿宋_GB2312" w:hAnsiTheme="minorHAnsi" w:cstheme="minorBidi"/>
          <w:kern w:val="2"/>
          <w:sz w:val="32"/>
          <w:szCs w:val="32"/>
          <w:lang w:val="en-US" w:eastAsia="zh-CN" w:bidi="ar-SA"/>
        </w:rPr>
        <w:t>32件，集中涉及的具体建议措施共119条，全部采纳落实。所有建议均按照时间节点要求办结，答复率、面复率和满意率均为100%。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left"/>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drawing>
          <wp:anchor distT="0" distB="0" distL="114300" distR="114300" simplePos="0" relativeHeight="251664384" behindDoc="0" locked="0" layoutInCell="1" allowOverlap="1">
            <wp:simplePos x="0" y="0"/>
            <wp:positionH relativeFrom="column">
              <wp:posOffset>4417695</wp:posOffset>
            </wp:positionH>
            <wp:positionV relativeFrom="margin">
              <wp:posOffset>6104890</wp:posOffset>
            </wp:positionV>
            <wp:extent cx="639445" cy="639445"/>
            <wp:effectExtent l="0" t="0" r="8255" b="8255"/>
            <wp:wrapNone/>
            <wp:docPr id="79" name="图片 79" descr="问答"/>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92714&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9" name="图片 79" descr="问答"/>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39445" cy="639445"/>
                    </a:xfrm>
                    <a:prstGeom prst="rect">
                      <a:avLst/>
                    </a:prstGeom>
                  </pic:spPr>
                </pic:pic>
              </a:graphicData>
            </a:graphic>
          </wp:anchor>
        </w:drawing>
      </w:r>
      <w:r>
        <w:rPr>
          <w:rFonts w:hint="eastAsia" w:ascii="仿宋_GB2312" w:eastAsia="仿宋_GB2312" w:cstheme="minorBidi"/>
          <w:kern w:val="2"/>
          <w:sz w:val="32"/>
          <w:szCs w:val="32"/>
          <w:lang w:val="en-US" w:eastAsia="zh-CN" w:bidi="ar-SA"/>
        </w:rPr>
        <w:drawing>
          <wp:anchor distT="0" distB="0" distL="114300" distR="114300" simplePos="0" relativeHeight="251663360" behindDoc="0" locked="0" layoutInCell="1" allowOverlap="1">
            <wp:simplePos x="0" y="0"/>
            <wp:positionH relativeFrom="column">
              <wp:posOffset>2392045</wp:posOffset>
            </wp:positionH>
            <wp:positionV relativeFrom="margin">
              <wp:posOffset>6104890</wp:posOffset>
            </wp:positionV>
            <wp:extent cx="655320" cy="655320"/>
            <wp:effectExtent l="0" t="0" r="11430" b="11430"/>
            <wp:wrapNone/>
            <wp:docPr id="78" name="图片 78" descr="想法"/>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1001&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8" name="图片 78" descr="想法"/>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655320" cy="655320"/>
                    </a:xfrm>
                    <a:prstGeom prst="rect">
                      <a:avLst/>
                    </a:prstGeom>
                  </pic:spPr>
                </pic:pic>
              </a:graphicData>
            </a:graphic>
          </wp:anchor>
        </w:drawing>
      </w:r>
      <w:r>
        <w:rPr>
          <w:rFonts w:hint="eastAsia" w:ascii="仿宋_GB2312" w:eastAsia="仿宋_GB2312" w:cstheme="minorBidi"/>
          <w:kern w:val="2"/>
          <w:sz w:val="32"/>
          <w:szCs w:val="32"/>
          <w:lang w:val="en-US" w:eastAsia="zh-CN" w:bidi="ar-SA"/>
        </w:rPr>
        <w:drawing>
          <wp:anchor distT="0" distB="0" distL="114300" distR="114300" simplePos="0" relativeHeight="251662336" behindDoc="0" locked="0" layoutInCell="1" allowOverlap="1">
            <wp:simplePos x="0" y="0"/>
            <wp:positionH relativeFrom="column">
              <wp:posOffset>434340</wp:posOffset>
            </wp:positionH>
            <wp:positionV relativeFrom="margin">
              <wp:posOffset>6071870</wp:posOffset>
            </wp:positionV>
            <wp:extent cx="812165" cy="812165"/>
            <wp:effectExtent l="0" t="0" r="6985" b="0"/>
            <wp:wrapNone/>
            <wp:docPr id="77" name="图片 77" descr="提案"/>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997&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7" name="图片 77" descr="提案"/>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812165" cy="812165"/>
                    </a:xfrm>
                    <a:prstGeom prst="rect">
                      <a:avLst/>
                    </a:prstGeom>
                  </pic:spPr>
                </pic:pic>
              </a:graphicData>
            </a:graphic>
          </wp:anchor>
        </w:drawing>
      </w:r>
      <w:r>
        <mc:AlternateContent>
          <mc:Choice Requires="wpg">
            <w:drawing>
              <wp:inline distT="0" distB="0" distL="114300" distR="114300">
                <wp:extent cx="5521960" cy="1241425"/>
                <wp:effectExtent l="0" t="0" r="2540" b="18415"/>
                <wp:docPr id="70" name="组合 25" descr="KSO_WM_TAG_VERSION=1.0&amp;KSO_WM_BEAUTIFY_FLAG=#wm#&amp;KSO_WM_UNIT_TYPE=i&amp;KSO_WM_UNIT_ID=wpsdiag20176360_3*i*4&amp;KSO_WM_TEMPLATE_CATEGORY=wpsdiag&amp;KSO_WM_TEMPLATE_INDEX=20176360"/>
                <wp:cNvGraphicFramePr/>
                <a:graphic xmlns:a="http://schemas.openxmlformats.org/drawingml/2006/main">
                  <a:graphicData uri="http://schemas.microsoft.com/office/word/2010/wordprocessingGroup">
                    <wpg:wgp>
                      <wpg:cNvGrpSpPr/>
                      <wpg:grpSpPr>
                        <a:xfrm>
                          <a:off x="690245" y="929640"/>
                          <a:ext cx="5521960" cy="1241425"/>
                          <a:chOff x="20349" y="146409"/>
                          <a:chExt cx="5813716" cy="1307172"/>
                        </a:xfrm>
                      </wpg:grpSpPr>
                      <wps:wsp>
                        <wps:cNvPr id="16" name="矩形: 圆角 13" descr="KSO_WM_UNIT_INDEX=1_1_1&amp;KSO_WM_UNIT_TYPE=l_h_a&amp;KSO_WM_UNIT_ID=wpsdiag20176360_3*l_h_a*1_1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5&amp;KSO_WM_UNIT_FILL_BACK_SCHEMECOLOR_INDEX=0&amp;KSO_WM_UNIT_TEXT_FILL_TYPE=1&amp;KSO_WM_UNIT_TEXT_FILL_FORE_SCHEMECOLOR_INDEX=2"/>
                        <wps:cNvSpPr/>
                        <wps:spPr>
                          <a:xfrm>
                            <a:off x="20349" y="1145007"/>
                            <a:ext cx="1726348" cy="308574"/>
                          </a:xfrm>
                          <a:prstGeom prst="roundRect">
                            <a:avLst>
                              <a:gd name="adj" fmla="val 50000"/>
                            </a:avLst>
                          </a:prstGeom>
                          <a:solidFill>
                            <a:srgbClr val="C3ABD3"/>
                          </a:solidFill>
                          <a:ln w="12700" cap="flat" cmpd="sng" algn="ctr">
                            <a:noFill/>
                            <a:prstDash val="solid"/>
                            <a:miter lim="800000"/>
                          </a:ln>
                          <a:effectLst/>
                        </wps:spPr>
                        <wps:txbx>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kern w:val="24"/>
                                  <w:sz w:val="24"/>
                                  <w:szCs w:val="24"/>
                                  <w:lang w:val="en-US" w:eastAsia="zh-CN"/>
                                </w:rPr>
                                <w:t>采纳人大建议政协提案</w:t>
                              </w:r>
                            </w:p>
                          </w:txbxContent>
                        </wps:txbx>
                        <wps:bodyPr lIns="0" tIns="0" rIns="0" bIns="0" rtlCol="0" anchor="ctr">
                          <a:noAutofit/>
                        </wps:bodyPr>
                      </wps:wsp>
                      <wps:wsp>
                        <wps:cNvPr id="73" name="文本框 4" descr="KSO_WM_UNIT_INDEX=1_1_1&amp;KSO_WM_UNIT_TYPE=l_h_i&amp;KSO_WM_UNIT_ID=wpsdiag20176360_3*l_h_i*1_1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40697" y="171358"/>
                            <a:ext cx="1778838" cy="337462"/>
                          </a:xfrm>
                          <a:prstGeom prst="rect">
                            <a:avLst/>
                          </a:prstGeom>
                          <a:noFill/>
                          <a:ln w="9525">
                            <a:noFill/>
                          </a:ln>
                        </wps:spPr>
                        <wps:txb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32件</w:t>
                              </w:r>
                            </w:p>
                          </w:txbxContent>
                        </wps:txbx>
                        <wps:bodyPr wrap="square">
                          <a:noAutofit/>
                        </wps:bodyPr>
                      </wps:wsp>
                      <wps:wsp>
                        <wps:cNvPr id="20" name="矩形: 圆角 15" descr="KSO_WM_UNIT_INDEX=1_2_1&amp;KSO_WM_UNIT_TYPE=l_h_a&amp;KSO_WM_UNIT_ID=wpsdiag20176360_3*l_h_a*1_2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6&amp;KSO_WM_UNIT_FILL_BACK_SCHEMECOLOR_INDEX=0&amp;KSO_WM_UNIT_TEXT_FILL_TYPE=1&amp;KSO_WM_UNIT_TEXT_FILL_FORE_SCHEMECOLOR_INDEX=2"/>
                        <wps:cNvSpPr/>
                        <wps:spPr>
                          <a:xfrm>
                            <a:off x="2005858" y="1145247"/>
                            <a:ext cx="1737044" cy="307269"/>
                          </a:xfrm>
                          <a:prstGeom prst="roundRect">
                            <a:avLst>
                              <a:gd name="adj" fmla="val 50000"/>
                            </a:avLst>
                          </a:prstGeom>
                          <a:solidFill>
                            <a:srgbClr val="68C6C8"/>
                          </a:solidFill>
                          <a:ln w="12700" cap="flat" cmpd="sng" algn="ctr">
                            <a:noFill/>
                            <a:prstDash val="solid"/>
                            <a:miter lim="800000"/>
                          </a:ln>
                          <a:effectLst/>
                        </wps:spPr>
                        <wps:txbx>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具体建议措施</w:t>
                              </w:r>
                            </w:p>
                          </w:txbxContent>
                        </wps:txbx>
                        <wps:bodyPr lIns="0" tIns="0" rIns="0" bIns="0" rtlCol="0" anchor="ctr">
                          <a:noAutofit/>
                        </wps:bodyPr>
                      </wps:wsp>
                      <wps:wsp>
                        <wps:cNvPr id="75" name="文本框 8" descr="KSO_WM_UNIT_INDEX=1_2_1&amp;KSO_WM_UNIT_TYPE=l_h_i&amp;KSO_WM_UNIT_ID=wpsdiag20176360_3*l_h_i*1_2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2001358" y="146409"/>
                            <a:ext cx="1775556" cy="337462"/>
                          </a:xfrm>
                          <a:prstGeom prst="rect">
                            <a:avLst/>
                          </a:prstGeom>
                          <a:noFill/>
                          <a:ln w="9525">
                            <a:noFill/>
                          </a:ln>
                        </wps:spPr>
                        <wps:txb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119条</w:t>
                              </w:r>
                            </w:p>
                          </w:txbxContent>
                        </wps:txbx>
                        <wps:bodyPr wrap="square">
                          <a:noAutofit/>
                        </wps:bodyPr>
                      </wps:wsp>
                      <wps:wsp>
                        <wps:cNvPr id="24" name="矩形: 圆角 17" descr="KSO_WM_UNIT_INDEX=1_3_1&amp;KSO_WM_UNIT_TYPE=l_h_a&amp;KSO_WM_UNIT_ID=wpsdiag20176360_3*l_h_a*1_3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7&amp;KSO_WM_UNIT_FILL_BACK_SCHEMECOLOR_INDEX=0&amp;KSO_WM_UNIT_TEXT_FILL_TYPE=1&amp;KSO_WM_UNIT_TEXT_FILL_FORE_SCHEMECOLOR_INDEX=2"/>
                        <wps:cNvSpPr/>
                        <wps:spPr>
                          <a:xfrm>
                            <a:off x="3990900" y="1145007"/>
                            <a:ext cx="1843165" cy="307261"/>
                          </a:xfrm>
                          <a:prstGeom prst="roundRect">
                            <a:avLst>
                              <a:gd name="adj" fmla="val 50000"/>
                            </a:avLst>
                          </a:prstGeom>
                          <a:solidFill>
                            <a:srgbClr val="FEC057"/>
                          </a:solidFill>
                          <a:ln w="12700" cap="flat" cmpd="sng" algn="ctr">
                            <a:noFill/>
                            <a:prstDash val="solid"/>
                            <a:miter lim="800000"/>
                          </a:ln>
                          <a:effectLst/>
                        </wps:spPr>
                        <wps:txbx>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答复率、面复率、满意率</w:t>
                              </w:r>
                            </w:p>
                          </w:txbxContent>
                        </wps:txbx>
                        <wps:bodyPr lIns="0" tIns="0" rIns="0" bIns="0" rtlCol="0" anchor="ctr">
                          <a:noAutofit/>
                        </wps:bodyPr>
                      </wps:wsp>
                      <wps:wsp>
                        <wps:cNvPr id="26" name="文本框 12" descr="KSO_WM_UNIT_INDEX=1_3_1&amp;KSO_WM_UNIT_TYPE=l_h_i&amp;KSO_WM_UNIT_ID=wpsdiag20176360_3*l_h_i*1_3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4002715" y="146409"/>
                            <a:ext cx="1776869" cy="337462"/>
                          </a:xfrm>
                          <a:prstGeom prst="rect">
                            <a:avLst/>
                          </a:prstGeom>
                          <a:noFill/>
                          <a:ln w="9525">
                            <a:noFill/>
                          </a:ln>
                        </wps:spPr>
                        <wps:txb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100%</w:t>
                              </w:r>
                            </w:p>
                          </w:txbxContent>
                        </wps:txbx>
                        <wps:bodyPr wrap="square">
                          <a:noAutofit/>
                        </wps:bodyPr>
                      </wps:wsp>
                    </wpg:wgp>
                  </a:graphicData>
                </a:graphic>
              </wp:inline>
            </w:drawing>
          </mc:Choice>
          <mc:Fallback>
            <w:pict>
              <v:group id="组合 25" o:spid="_x0000_s1026" o:spt="203" alt="KSO_WM_TAG_VERSION=1.0&amp;KSO_WM_BEAUTIFY_FLAG=#wm#&amp;KSO_WM_UNIT_TYPE=i&amp;KSO_WM_UNIT_ID=wpsdiag20176360_3*i*4&amp;KSO_WM_TEMPLATE_CATEGORY=wpsdiag&amp;KSO_WM_TEMPLATE_INDEX=20176360" style="height:97.75pt;width:434.8pt;" coordorigin="20349,146409" coordsize="5813716,1307172" o:gfxdata="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&#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PdsiOzWAAAABQEAAA8AAAAAAAAAAQAgAAAAIgAAAGRy&#10;cy9kb3ducmV2LnhtbFBLAQIUABQAAAAIAIdO4kCrw1Y80AUAAJwdAAAOAAAAAAAAAAEAIAAAACUB&#10;AABkcnMvZTJvRG9jLnhtbFBLBQYAAAAABgAGAFkBAABnCQAAAAA=&#10;">
                <o:lock v:ext="edit" aspectratio="f"/>
                <v:roundrect id="矩形: 圆角 13" o:spid="_x0000_s1026" o:spt="2" alt="KSO_WM_UNIT_INDEX=1_1_1&amp;KSO_WM_UNIT_TYPE=l_h_a&amp;KSO_WM_UNIT_ID=wpsdiag20176360_3*l_h_a*1_1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5&amp;KSO_WM_UNIT_FILL_BACK_SCHEMECOLOR_INDEX=0&amp;KSO_WM_UNIT_TEXT_FILL_TYPE=1&amp;KSO_WM_UNIT_TEXT_FILL_FORE_SCHEMECOLOR_INDEX=2" style="position:absolute;left:20349;top:1145007;height:308574;width:1726348;v-text-anchor:middle;" fillcolor="#C3ABD3" filled="t" stroked="f" coordsize="21600,21600" arcsize="0.5" o:gfxdata="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Cyt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kern w:val="24"/>
                            <w:sz w:val="24"/>
                            <w:szCs w:val="24"/>
                            <w:lang w:val="en-US" w:eastAsia="zh-CN"/>
                          </w:rPr>
                          <w:t>采纳人大建议政协提案</w:t>
                        </w:r>
                      </w:p>
                    </w:txbxContent>
                  </v:textbox>
                </v:roundrect>
                <v:shape id="文本框 4" o:spid="_x0000_s1026" o:spt="202" alt="KSO_WM_UNIT_INDEX=1_1_1&amp;KSO_WM_UNIT_TYPE=l_h_i&amp;KSO_WM_UNIT_ID=wpsdiag20176360_3*l_h_i*1_1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40697;top:171358;height:337462;width:1778838;"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32件</w:t>
                        </w:r>
                      </w:p>
                    </w:txbxContent>
                  </v:textbox>
                </v:shape>
                <v:roundrect id="矩形: 圆角 15" o:spid="_x0000_s1026" o:spt="2" alt="KSO_WM_UNIT_INDEX=1_2_1&amp;KSO_WM_UNIT_TYPE=l_h_a&amp;KSO_WM_UNIT_ID=wpsdiag20176360_3*l_h_a*1_2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6&amp;KSO_WM_UNIT_FILL_BACK_SCHEMECOLOR_INDEX=0&amp;KSO_WM_UNIT_TEXT_FILL_TYPE=1&amp;KSO_WM_UNIT_TEXT_FILL_FORE_SCHEMECOLOR_INDEX=2" style="position:absolute;left:2005858;top:1145247;height:307269;width:1737044;v-text-anchor:middle;" fillcolor="#68C6C8" filled="t" stroked="f" coordsize="21600,21600" arcsize="0.5" o:gfxdata="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fjfG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textbox inset="0mm,0mm,0mm,0mm">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具体建议措施</w:t>
                        </w:r>
                      </w:p>
                    </w:txbxContent>
                  </v:textbox>
                </v:roundrect>
                <v:shape id="文本框 8" o:spid="_x0000_s1026" o:spt="202" alt="KSO_WM_UNIT_INDEX=1_2_1&amp;KSO_WM_UNIT_TYPE=l_h_i&amp;KSO_WM_UNIT_ID=wpsdiag20176360_3*l_h_i*1_2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2001358;top:146409;height:337462;width:1775556;"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119条</w:t>
                        </w:r>
                      </w:p>
                    </w:txbxContent>
                  </v:textbox>
                </v:shape>
                <v:roundrect id="矩形: 圆角 17" o:spid="_x0000_s1026" o:spt="2" alt="KSO_WM_UNIT_INDEX=1_3_1&amp;KSO_WM_UNIT_TYPE=l_h_a&amp;KSO_WM_UNIT_ID=wpsdiag20176360_3*l_h_a*1_3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7&amp;KSO_WM_UNIT_FILL_BACK_SCHEMECOLOR_INDEX=0&amp;KSO_WM_UNIT_TEXT_FILL_TYPE=1&amp;KSO_WM_UNIT_TEXT_FILL_FORE_SCHEMECOLOR_INDEX=2" style="position:absolute;left:3990900;top:1145007;height:307261;width:1843165;v-text-anchor:middle;" fillcolor="#FEC057" filled="t" stroked="f" coordsize="21600,21600" arcsize="0.5" o:gfxdata="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rKe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答复率、面复率、满意率</w:t>
                        </w:r>
                      </w:p>
                    </w:txbxContent>
                  </v:textbox>
                </v:roundrect>
                <v:shape id="文本框 12" o:spid="_x0000_s1026" o:spt="202" alt="KSO_WM_UNIT_INDEX=1_3_1&amp;KSO_WM_UNIT_TYPE=l_h_i&amp;KSO_WM_UNIT_ID=wpsdiag20176360_3*l_h_i*1_3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4002715;top:146409;height:337462;width:17768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100%</w:t>
                        </w:r>
                      </w:p>
                    </w:txbxContent>
                  </v:textbox>
                </v:shape>
                <w10:wrap type="none"/>
                <w10:anchorlock/>
              </v:group>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（四）本行政机关年度政务公开工作创新情况：</w:t>
      </w:r>
      <w:r>
        <w:rPr>
          <w:rFonts w:hint="eastAsia" w:ascii="仿宋_GB2312" w:eastAsia="仿宋_GB2312" w:cstheme="minorBidi"/>
          <w:kern w:val="2"/>
          <w:sz w:val="32"/>
          <w:szCs w:val="32"/>
          <w:lang w:val="en-US" w:eastAsia="zh-CN" w:bidi="ar-SA"/>
        </w:rPr>
        <w:t>在年度政务公开工作中，积极探索创新，取得了一系列成果。通过优化政务公开流程，提高信息披露的及时性和准确性，加强与公众的互动和沟通，打造更加透明、公正的政务环境。同时，采用信息化手段，提升政务公开的科技含量，为公众提供更加便捷、高效的服务，增强公众对本行政机关的信任和支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center"/>
        <w:rPr>
          <w:rFonts w:hint="eastAsia" w:ascii="仿宋_GB2312" w:eastAsia="仿宋_GB2312" w:cstheme="minorBidi"/>
          <w:kern w:val="2"/>
          <w:sz w:val="32"/>
          <w:szCs w:val="32"/>
          <w:lang w:val="en-US" w:eastAsia="zh-CN" w:bidi="ar-SA"/>
        </w:rPr>
      </w:pPr>
      <w:r>
        <w:drawing>
          <wp:inline distT="0" distB="0" distL="114300" distR="114300">
            <wp:extent cx="3868420" cy="3183890"/>
            <wp:effectExtent l="0" t="0" r="17780" b="1651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31"/>
                    <a:stretch>
                      <a:fillRect/>
                    </a:stretch>
                  </pic:blipFill>
                  <pic:spPr>
                    <a:xfrm>
                      <a:off x="0" y="0"/>
                      <a:ext cx="3868420" cy="318389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（五）本行政机关政府信息公开工作年度报告数据统计需要说明的事项：</w:t>
      </w:r>
      <w:r>
        <w:rPr>
          <w:rFonts w:hint="eastAsia" w:ascii="仿宋_GB2312" w:eastAsia="仿宋_GB2312" w:hAnsiTheme="minorHAnsi" w:cstheme="minorBidi"/>
          <w:kern w:val="2"/>
          <w:sz w:val="32"/>
          <w:szCs w:val="32"/>
          <w:lang w:val="en-US" w:eastAsia="zh-CN" w:bidi="ar-SA"/>
        </w:rPr>
        <w:t>本《报告》第三项“收到和处理政府信息公开申请情况”中，2条“其他处理”是指申请人提出的申请内容不属于政府信息的情况。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（六）本行政机关认为需要报告的其他事项：</w:t>
      </w:r>
      <w:r>
        <w:rPr>
          <w:rFonts w:hint="eastAsia" w:ascii="仿宋_GB2312" w:eastAsia="仿宋_GB2312" w:hAnsiTheme="minorHAnsi" w:cstheme="minorBidi"/>
          <w:kern w:val="2"/>
          <w:sz w:val="32"/>
          <w:szCs w:val="32"/>
          <w:lang w:val="en-US" w:eastAsia="zh-CN" w:bidi="ar-SA"/>
        </w:rPr>
        <w:t>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kern w:val="2"/>
          <w:sz w:val="32"/>
          <w:szCs w:val="32"/>
          <w:lang w:val="en-US" w:eastAsia="zh-CN" w:bidi="ar-SA"/>
        </w:rPr>
        <w:t>（七）其他有关文件专门要求通过政府信息公开工作年度报告予以报告的事项：</w:t>
      </w:r>
      <w:r>
        <w:rPr>
          <w:rFonts w:hint="eastAsia" w:ascii="仿宋_GB2312" w:eastAsia="仿宋_GB2312" w:hAnsiTheme="minorHAnsi" w:cstheme="minorBidi"/>
          <w:kern w:val="2"/>
          <w:sz w:val="32"/>
          <w:szCs w:val="32"/>
          <w:lang w:val="en-US" w:eastAsia="zh-CN" w:bidi="ar-SA"/>
        </w:rPr>
        <w:t>无。</w:t>
      </w:r>
    </w:p>
    <w:p/>
    <w:sectPr>
      <w:footerReference r:id="rId3"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汉仪雅酷黑W">
    <w:altName w:val="黑体"/>
    <w:panose1 w:val="00020600040101010101"/>
    <w:charset w:val="86"/>
    <w:family w:val="auto"/>
    <w:pitch w:val="default"/>
    <w:sig w:usb0="00000000" w:usb1="00000000" w:usb2="00000016"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8240591"/>
      <w:docPartObj>
        <w:docPartGallery w:val="autotext"/>
      </w:docPartObj>
    </w:sdtPr>
    <w:sdtEndPr>
      <w:rPr>
        <w:rFonts w:ascii="宋体" w:hAnsi="宋体" w:eastAsia="宋体"/>
        <w:sz w:val="28"/>
        <w:szCs w:val="28"/>
      </w:rPr>
    </w:sdtEndPr>
    <w:sdtContent>
      <w:p>
        <w:pPr>
          <w:pStyle w:val="3"/>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wNTk3MDdhODc5Y2QwNzJhMmYxMmJmZTdjMjBjZDMifQ=="/>
  </w:docVars>
  <w:rsids>
    <w:rsidRoot w:val="1CCF5CCE"/>
    <w:rsid w:val="1CCF5CCE"/>
    <w:rsid w:val="51655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after="120"/>
      <w:ind w:left="420" w:leftChars="20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5">
    <w:name w:val="Body Text First Indent 2"/>
    <w:basedOn w:val="2"/>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www.wps.cn/officeDocument/2018/webExtension" Target="webExtensions/webExtension1.xml"/><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sv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svg"/><Relationship Id="rId27" Type="http://schemas.openxmlformats.org/officeDocument/2006/relationships/image" Target="media/image19.png"/><Relationship Id="rId26" Type="http://schemas.openxmlformats.org/officeDocument/2006/relationships/image" Target="media/image18.svg"/><Relationship Id="rId25" Type="http://schemas.openxmlformats.org/officeDocument/2006/relationships/image" Target="media/image17.png"/><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svg"/><Relationship Id="rId15" Type="http://schemas.openxmlformats.org/officeDocument/2006/relationships/image" Target="media/image9.png"/><Relationship Id="rId14" Type="http://schemas.openxmlformats.org/officeDocument/2006/relationships/image" Target="media/image8.png"/><Relationship Id="rId13" Type="http://www.wps.cn/officeDocument/2018/webExtension" Target="webExtensions/webExtension2.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办件量</c:v>
                </c:pt>
              </c:strCache>
            </c:strRef>
          </c:tx>
          <c:spPr>
            <a:ln w="15875" cmpd="sng">
              <a:solidFill>
                <a:schemeClr val="bg1"/>
              </a:solidFill>
              <a:prstDash val="solid"/>
            </a:ln>
            <a:effectLst/>
            <a:scene3d>
              <a:camera prst="orthographicFront"/>
              <a:lightRig rig="threePt" dir="t"/>
            </a:scene3d>
            <a:sp3d contourW="15875" prstMaterial="flat"/>
          </c:spPr>
          <c:explosion val="3"/>
          <c:dPt>
            <c:idx val="0"/>
            <c:bubble3D val="0"/>
            <c:spPr>
              <a:solidFill>
                <a:schemeClr val="accent1">
                  <a:alpha val="90000"/>
                </a:schemeClr>
              </a:solidFill>
              <a:ln w="15875" cmpd="sng">
                <a:solidFill>
                  <a:schemeClr val="accent1">
                    <a:lumMod val="75000"/>
                  </a:schemeClr>
                </a:solidFill>
                <a:prstDash val="solid"/>
              </a:ln>
              <a:effectLst/>
              <a:scene3d>
                <a:camera prst="orthographicFront"/>
                <a:lightRig rig="threePt" dir="t"/>
              </a:scene3d>
              <a:sp3d contourW="15875" prstMaterial="flat"/>
            </c:spPr>
          </c:dPt>
          <c:dPt>
            <c:idx val="1"/>
            <c:bubble3D val="0"/>
            <c:spPr>
              <a:solidFill>
                <a:schemeClr val="accent2">
                  <a:alpha val="90000"/>
                </a:schemeClr>
              </a:solidFill>
              <a:ln w="15875" cmpd="sng">
                <a:solidFill>
                  <a:schemeClr val="accent2">
                    <a:lumMod val="75000"/>
                  </a:schemeClr>
                </a:solidFill>
                <a:prstDash val="solid"/>
              </a:ln>
              <a:effectLst/>
              <a:scene3d>
                <a:camera prst="orthographicFront"/>
                <a:lightRig rig="threePt" dir="t"/>
              </a:scene3d>
              <a:sp3d contourW="15875" prstMaterial="flat"/>
            </c:spPr>
          </c:dPt>
          <c:dPt>
            <c:idx val="2"/>
            <c:bubble3D val="0"/>
            <c:spPr>
              <a:solidFill>
                <a:schemeClr val="accent3">
                  <a:alpha val="90000"/>
                </a:schemeClr>
              </a:solidFill>
              <a:ln w="15875" cmpd="sng">
                <a:solidFill>
                  <a:schemeClr val="accent3">
                    <a:lumMod val="75000"/>
                  </a:schemeClr>
                </a:solidFill>
                <a:prstDash val="solid"/>
              </a:ln>
              <a:effectLst/>
              <a:scene3d>
                <a:camera prst="orthographicFront"/>
                <a:lightRig rig="threePt" dir="t"/>
              </a:scene3d>
              <a:sp3d contourW="15875" prstMaterial="flat"/>
            </c:spPr>
          </c:dPt>
          <c:dLbls>
            <c:dLbl>
              <c:idx val="0"/>
              <c:layout>
                <c:manualLayout>
                  <c:x val="0.0759307315479525"/>
                  <c:y val="-0.268350138061821"/>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主办2件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29%</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6301928401899"/>
                  <c:y val="0.0306393001859527"/>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分办1件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14%</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75159953753285"/>
                  <c:y val="0.170003919117865"/>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会办4件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 57%</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141303019190808"/>
                      <c:h val="0.184815950920245"/>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200" b="0" i="0" u="none" strike="noStrike" kern="1200" baseline="0">
                    <a:solidFill>
                      <a:schemeClr val="bg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主办</c:v>
                </c:pt>
                <c:pt idx="1">
                  <c:v>分办</c:v>
                </c:pt>
                <c:pt idx="2">
                  <c:v>会办</c:v>
                </c:pt>
              </c:strCache>
            </c:strRef>
          </c:cat>
          <c:val>
            <c:numRef>
              <c:f>Sheet1!$B$2:$B$4</c:f>
              <c:numCache>
                <c:formatCode>General</c:formatCode>
                <c:ptCount val="3"/>
                <c:pt idx="0">
                  <c:v>2</c:v>
                </c:pt>
                <c:pt idx="1">
                  <c:v>1</c:v>
                </c:pt>
                <c:pt idx="2">
                  <c:v>4</c:v>
                </c:pt>
              </c:numCache>
            </c:numRef>
          </c:val>
        </c:ser>
        <c:dLbls>
          <c:showLegendKey val="0"/>
          <c:showVal val="0"/>
          <c:showCatName val="0"/>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sz="12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view3D>
    <c:floor>
      <c:thickness val="0"/>
    </c:floor>
    <c:sideWall>
      <c:thickness val="0"/>
    </c:sideWall>
    <c:backWall>
      <c:thickness val="0"/>
    </c:backWall>
    <c:plotArea>
      <c:layout>
        <c:manualLayout>
          <c:layoutTarget val="inner"/>
          <c:xMode val="edge"/>
          <c:yMode val="edge"/>
          <c:x val="0.028358391394695"/>
          <c:y val="0.0529141104294479"/>
          <c:w val="0.946216843906613"/>
          <c:h val="0.887525562372188"/>
        </c:manualLayout>
      </c:layout>
      <c:pie3DChart>
        <c:varyColors val="1"/>
        <c:ser>
          <c:idx val="0"/>
          <c:order val="0"/>
          <c:tx>
            <c:strRef>
              <c:f>Sheet1!$B$1</c:f>
              <c:strCache>
                <c:ptCount val="1"/>
                <c:pt idx="0">
                  <c:v>办件量</c:v>
                </c:pt>
              </c:strCache>
            </c:strRef>
          </c:tx>
          <c:spPr>
            <a:ln w="15875" cmpd="sng">
              <a:solidFill>
                <a:schemeClr val="bg1"/>
              </a:solidFill>
              <a:prstDash val="solid"/>
            </a:ln>
            <a:effectLst/>
            <a:scene3d>
              <a:camera prst="orthographicFront"/>
              <a:lightRig rig="threePt" dir="t"/>
            </a:scene3d>
            <a:sp3d contourW="15875" prstMaterial="flat"/>
          </c:spPr>
          <c:explosion val="3"/>
          <c:dPt>
            <c:idx val="0"/>
            <c:bubble3D val="0"/>
            <c:spPr>
              <a:solidFill>
                <a:srgbClr val="ED7D31">
                  <a:alpha val="90000"/>
                </a:srgbClr>
              </a:solidFill>
              <a:ln w="15875" cmpd="sng">
                <a:solidFill>
                  <a:schemeClr val="accent1">
                    <a:lumMod val="75000"/>
                  </a:schemeClr>
                </a:solidFill>
                <a:prstDash val="solid"/>
              </a:ln>
              <a:effectLst/>
              <a:scene3d>
                <a:camera prst="orthographicFront"/>
                <a:lightRig rig="threePt" dir="t"/>
              </a:scene3d>
              <a:sp3d contourW="15875" prstMaterial="flat"/>
            </c:spPr>
          </c:dPt>
          <c:dPt>
            <c:idx val="1"/>
            <c:bubble3D val="0"/>
            <c:spPr>
              <a:solidFill>
                <a:schemeClr val="accent2">
                  <a:alpha val="90000"/>
                </a:schemeClr>
              </a:solidFill>
              <a:ln w="15875" cmpd="sng">
                <a:solidFill>
                  <a:schemeClr val="accent2">
                    <a:lumMod val="75000"/>
                  </a:schemeClr>
                </a:solidFill>
                <a:prstDash val="solid"/>
              </a:ln>
              <a:effectLst/>
              <a:scene3d>
                <a:camera prst="orthographicFront"/>
                <a:lightRig rig="threePt" dir="t"/>
              </a:scene3d>
              <a:sp3d contourW="15875" prstMaterial="flat"/>
            </c:spPr>
          </c:dPt>
          <c:dPt>
            <c:idx val="2"/>
            <c:bubble3D val="0"/>
            <c:spPr>
              <a:solidFill>
                <a:schemeClr val="accent3">
                  <a:alpha val="90000"/>
                </a:schemeClr>
              </a:solidFill>
              <a:ln w="15875" cmpd="sng">
                <a:solidFill>
                  <a:schemeClr val="accent3">
                    <a:lumMod val="75000"/>
                  </a:schemeClr>
                </a:solidFill>
                <a:prstDash val="solid"/>
              </a:ln>
              <a:effectLst/>
              <a:scene3d>
                <a:camera prst="orthographicFront"/>
                <a:lightRig rig="threePt" dir="t"/>
              </a:scene3d>
              <a:sp3d contourW="15875" prstMaterial="flat"/>
            </c:spPr>
          </c:dPt>
          <c:dPt>
            <c:idx val="3"/>
            <c:bubble3D val="0"/>
            <c:spPr>
              <a:gradFill>
                <a:gsLst>
                  <a:gs pos="0">
                    <a:srgbClr val="007BD3"/>
                  </a:gs>
                  <a:gs pos="100000">
                    <a:srgbClr val="034373"/>
                  </a:gs>
                </a:gsLst>
                <a:lin ang="5400000" scaled="0"/>
              </a:gradFill>
              <a:ln w="15875" cmpd="sng">
                <a:solidFill>
                  <a:schemeClr val="bg1"/>
                </a:solidFill>
                <a:prstDash val="solid"/>
              </a:ln>
              <a:effectLst/>
              <a:scene3d>
                <a:camera prst="orthographicFront"/>
                <a:lightRig rig="threePt" dir="t"/>
              </a:scene3d>
              <a:sp3d contourW="15875" prstMaterial="flat"/>
            </c:spPr>
          </c:dPt>
          <c:dLbls>
            <c:dLbl>
              <c:idx val="0"/>
              <c:layout>
                <c:manualLayout>
                  <c:x val="-0.0554712975438456"/>
                  <c:y val="-0.258380812908447"/>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独办1件 4%</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12712382349346"/>
                      <c:h val="0.186349693251534"/>
                    </c:manualLayout>
                  </c15:layout>
                </c:ext>
              </c:extLst>
            </c:dLbl>
            <c:dLbl>
              <c:idx val="1"/>
              <c:layout>
                <c:manualLayout>
                  <c:x val="-0.00380197087691742"/>
                  <c:y val="-0.206288343558282"/>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主办 2件 </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8%</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914333722459815"/>
                  <c:y val="-0.310515788481979"/>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分办3件</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12%</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20304927958174"/>
                  <c:y val="0.218977087349785"/>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会办19件</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76%</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lgn="ct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224911380026892"/>
                      <c:h val="0.146728016359918"/>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bg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独办</c:v>
                </c:pt>
                <c:pt idx="1">
                  <c:v>主办</c:v>
                </c:pt>
                <c:pt idx="2">
                  <c:v>分办</c:v>
                </c:pt>
                <c:pt idx="3">
                  <c:v>会办</c:v>
                </c:pt>
              </c:strCache>
            </c:strRef>
          </c:cat>
          <c:val>
            <c:numRef>
              <c:f>Sheet1!$B$2:$B$5</c:f>
              <c:numCache>
                <c:formatCode>General</c:formatCode>
                <c:ptCount val="4"/>
                <c:pt idx="0">
                  <c:v>1</c:v>
                </c:pt>
                <c:pt idx="1">
                  <c:v>2</c:v>
                </c:pt>
                <c:pt idx="2">
                  <c:v>3</c:v>
                </c:pt>
                <c:pt idx="3">
                  <c:v>19</c:v>
                </c:pt>
              </c:numCache>
            </c:numRef>
          </c:val>
        </c:ser>
        <c:dLbls>
          <c:showLegendKey val="0"/>
          <c:showVal val="0"/>
          <c:showCatName val="0"/>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sz="1000"/>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11.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11.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webExtension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package" Target="../embeddings/Workbook3.xlsx"/></Relationships>
</file>

<file path=word/webExtensions/_rels/webExtension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4.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1243067165200582&quot;,&quot;chart_type&quot;:&quot;饼图&quot;,&quot;classifty_type&quot;:[&quot;占比类&quot;],&quot;dataSrc&quot;:{&quot;data&quot;:[[[&quot;栏目名称&quot;,&quot;数量&quot;],[&quot;建议提案&quot;,&quot;8&quot;],[&quot;财政预决算&quot;,&quot;5&quot;],[&quot;其他文件&quot;,&quot;6&quot;],[&quot;政策解读&quot;,&quot;22&quot;],[&quot;办公会议&quot;,&quot;5&quot;],[&quot;会议解读&quot;,&quot;10&quot;],[&quot;工作进展&quot;,&quot;210&quot;],[&quot;公示公告&quot;,&quot;18&quot;],[&quot;调查征集及结果反馈&quot;,&quot;4&quot;],[&quot;部门政策评价结果&quot;,&quot;1&quot;]]],&quot;dataType&quot;:&quot;obejct-table&quot;,&quot;download&quot;:false,&quot;srcType&quot;:&quot;local&quot;,&quot;url&quot;:&quot;&quot;},&quot;function_type&quot;:[&quot;圆环图&quot;],&quot;gif&quot;:&quot;//web.docer.wpscdn.cn/docer/ds-page/images/444746070325460998.gif?imageView2/2/w/500/quality/90&quot;,&quot;isFree&quot;:&quot;0&quot;,&quot;label&quot;:&quot;&lt;e-piedoughnut-chart&gt;&quot;,&quot;projectId&quot;:&quot;444746070325460998&quot;,&quot;props&quot;:{&quot;animation&quot;:{&quot;duration&quot;:&quot;2&quot;,&quot;easeStyle&quot;:&quot;&quot;,&quot;endPause&quot;:&quot;1&quot;,&quot;moveOptions&quot;:[&quot;轮子&quot;,&quot;百叶窗&quot;,&quot;折扇&quot;,&quot;径向展开&quot;],&quot;moveStyle&quot;:&quot;轮子&quot;,&quot;startDelay&quot;:&quot;0&quot;,&quot;transition&quot;:true},&quot;axis&quot;:&quot;&quot;,&quot;backgroundColor&quot;:&quot;#FDFFFE&quot;,&quot;colors&quot;:{&quot;colorControlers&quot;:[&quot;multiple&quot;,&quot;linear&quot;],&quot;list&quot;:[0,1,2,3,4,5,6,7,8,9],&quot;type&quot;:&quot;multiple&quot;},&quot;display&quot;:{&quot;borderColor&quot;:&quot;&quot;,&quot;borderWidth&quot;:&quot;0&quot;,&quot;cornerRadius&quot;:&quot;0&quot;,&quot;fillOpacity&quot;:&quot;1&quot;,&quot;gapPercentage&quot;:&quot;0.1&quot;,&quot;innerRadiusRatio&quot;:&quot;0.75&quot;},&quot;label&quot;:{&quot;contentChoice&quot;:[&quot;名称&quot;,&quot;数值&quot;],&quot;contentOption&quot;:[&quot;名称&quot;,&quot;百分比&quot;,&quot;数值&quot;],&quot;display&quot;:true,&quot;positionChoice&quot;:&quot;外部&quot;,&quot;positionOptions&quot;:[&quot;外部&quot;,&quot;内部水平&quot;,&quot;内部周向&quot;],&quot;suffix&quot;:&quot;&quot;,&quot;textLabel&quot;:{&quot;color&quot;:&quot;#545454&quot;,&quot;fontFamily&quot;:&quot;黑体&quot;,&quot;fontSize&quot;:&quot;14&quot;}},&quot;legend&quot;:{&quot;color&quot;:[&quot;#545454&quot;],&quot;fontFamily&quot;:[&quot;阿里巴巴普惠体常规&quot;],&quot;fontSize&quot;:&quot;14&quot;,&quot;lineHeight&quot;:&quot;15&quot;,&quot;show&quot;:fals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true,&quot;name&quot;:&quot;名称&quot;},{&quot;allowType&quot;:[&quot;number&quot;],&quot;configurable&quot;:false,&quot;function&quot;:&quot;vCol&quot;,&quot;index&quot;:1,&quot;isLegend&quot;:false,&quot;name&quot;:&quot;值&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a8a8a7cc&quot;,&quot;shadowOpacity&quot;:&quot;100&quot;,&quot;shadowRadius&quot;:&quot;3&quot;},&quot;size&quot;:{&quot;height&quot;:444.44444444444446,&quot;ratio&quot;:&quot;&quot;,&quot;rotate&quot;:0,&quot;width&quot;:588.8888888888889},&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18&quot;,&quot;lineHeight&quot;:&quot;10&quot;,&quot;show&quot;:false,&quot;text&quot;:&quot;手机品牌覆盖率&quot;,&quot;totalHeight&quot;:&quot;39&quot;,&quot;xPosition&quot;:&quot;left&quot;,&quot;yPosition&quot;:&quot;top&quot;},&quot;tooltip&quot;:true,&quot;unitDisplay&quot;:{&quot;bottomLineHeight&quot;:&quot;15&quot;,&quot;color&quot;:&quot;#878787&quot;,&quot;fontFamily&quot;:&quot;阿里巴巴普惠体常规&quot;,&quot;fontSize&quot;:&quot;14&quot;,&quot;show&quot;:false,&quot;text&quot;:&quot;单位：%&quot;,&quot;xPosition&quot;:&quot;left&quot;,&quot;yPosition&quot;:&quot;top&quot;},&quot;watermarkDisplay&quot;:{&quot;imgHeight&quot;:&quot;80&quot;,&quot;imgUrl&quot;:&quot;https://ss1.dydata.io/newchartWatermark.png&quot;,&quot;imgWidth&quot;:&quot;80&quot;,&quot;show&quot;:false}},&quot;templateId&quot;:&quot;444746070325460998-4&quot;,&quot;templateSwitch&quot;:&quot;key-value&quot;,&quot;theme&quot;:{&quot;_id&quot;:42,&quot;axis&quot;:{&quot;color&quot;:&quot;#a1a1a1&quot;},&quot;backgroundColor&quot;:&quot;#FDFFFE&quot;,&quot;card_color&quot;:&quot;#DFDDF7&quot;,&quot;colors&quot;:[&quot;#69B6E1&quot;,&quot;#6E9AE2&quot;,&quot;#9778E4&quot;,&quot;#C462D4&quot;,&quot;#DD61B7&quot;,&quot;#DC667F&quot;,&quot;#69B6E1&quot;,&quot;#6E9AE2&quot;,&quot;#9778E4&quot;,&quot;#C462D4&quot;,&quot;#DD61B7&quot;,&quot;#DC667F&quot;,&quot;#DD61B7&quot;,&quot;#DC667F&quot;],&quot;fonts&quot;:{&quot;accessoryColor&quot;:&quot;#878787&quot;,&quot;color&quot;:&quot;#545454&quot;,&quot;fontFamily&quot;:&quot;阿里巴巴普惠体常规&quot;,&quot;fontSize&quot;:&quot;14&quot;},&quot;grid&quot;:{&quot;color&quot;:&quot;#ccc&quot;},&quot;name&quot;:&quot;卡通蓝&quot;,&quot;price&quot;:0,&quot;shapeColor&quot;:1,&quot;themeId&quot;:42,&quot;thumb&quot;:&quot;https://ss1.dydata.io/v2/themes/42.png&quot;,&quot;titleFont&quot;:{&quot;color&quot;:&quot;#4c4c4c&quot;,&quot;fontFamily&quot;:&quot;阿里巴巴普惠体 常规&quot;,&quot;fontSize&quot;:&quot;36&quot;},&quot;typeStyle&quot;:{&quot;name&quot;:[&quot;卡通&quot;],&quot;num&quot;:[&quot;2&quot;]}},&quot;thumb&quot;:&quot;./images/444746070325460998-4.png&quot;,&quot;title&quot;:&quot;基础环形图&quot;,&quot;type&quot;:&quot;chart&quot;},&quot;dschart_id&quot;:&quot;444746070325460998-4&quot;,&quot;flag&quot;:&quot;&quot;,&quot;page&quot;:&quot;editor&quot;}"/>
    <wpswe:property key="isUseCommonErrorPage" value="false"/>
    <wpswe:property key="loadingImage" value="res:/icons/DsWebShapeDefaultPage.svg"/>
  </wpswe:properties>
  <wpswe:watchingCache>
    <wpswe:linkPath>C:/Users/admin/AppData/Local/Temp/wps.kAvKzM/Workbook3.xlsx</wpswe:linkPath>
  </wpswe:watchingCache>
  <wpswe:snapshot xmlns:r="http://schemas.openxmlformats.org/officeDocument/2006/relationships" r:embed="rId2"/>
  <wpswe:externalData xmlns:r="http://schemas.openxmlformats.org/officeDocument/2006/relationships" r:id="rId1"/>
  <wpswe:url>https://clientweb.docer.wps.cn//docer-ds/web-shape-1.0.0/?id=75&amp;dschart_id=444746070325460999-1&amp;from=resource&amp;productEntry=docers&amp;sceneEntry=docrec</wpswe:url>
  <wpswe:constantSnapshot>false</wpswe:constantSnapshot>
</wpswe:webExtension>
</file>

<file path=word/webExtensions/webExtension2.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1243067184340517&quot;,&quot;chart_type&quot;:&quot;柱状图&quot;,&quot;classifty_type&quot;:[&quot;比较类&quot;],&quot;dataSrc&quot;:{&quot;data&quot;:[[[&quot;年度&quot;,&quot;数量&quot;],[&quot;2021年&quot;,&quot;2&quot;],[&quot;2022年&quot;,&quot;3&quot;],[&quot;2023年&quot;,&quot;8&quot;]]],&quot;dataType&quot;:&quot;obejct-table&quot;,&quot;download&quot;:false,&quot;srcType&quot;:&quot;local&quot;,&quot;url&quot;:&quot;&quot;},&quot;function_type&quot;:[&quot;条形图&quot;],&quot;gif&quot;:&quot;//web.docer.wpscdn.cn/docer/ds-page/images/154772011302084304.gif?imageView2/2/w/500/quality/90&quot;,&quot;index&quot;:3,&quot;isFree&quot;:&quot;0&quot;,&quot;label&quot;:&quot;&lt;e-basic-horizontal-bar-chart&gt;&quot;,&quot;projectId&quot;:&quot;154772011302084304&quot;,&quot;props&quot;:{&quot;animation&quot;:{&quot;duration&quot;:&quot;1.3&quot;,&quot;easeStyle&quot;:&quot;&quot;,&quot;endPause&quot;:&quot;1&quot;,&quot;moveOptions&quot;:[&quot;横向同步拉伸&quot;,&quot;横向分组拉伸&quot;,&quot;横向分类拉伸&quot;,&quot;按分组的百叶窗&quot;,&quot;百叶窗&quot;,&quot;按分类的百叶窗&quot;],&quot;moveStyle&quot;:&quot;横向同步拉伸&quot;,&quot;startDelay&quot;:&quot;0&quot;,&quot;transition&quot;:true},&quot;axis&quot;:{&quot;color&quot;:&quot;#a1a1a1 &quot;,&quot;grid&quot;:{&quot;color&quot;:&quot;#cccccc&quot;,&quot;gridLineWidth&quot;:&quot;1&quot;,&quot;lineStyle&quot;:&quot;dashline&quot;,&quot;show&quot;:&quot;none&quot;},&quot;x&quot;:{&quot;axisColor&quot;:&quot;#bfbfbf&quot;,&quot;axisLineWidth&quot;:&quot;1&quot;,&quot;axisPositonChoice&quot;:&quot;上面&quot;,&quot;axisPositonOptions&quot;:[&quot;上面&quot;,&quot;下面&quot;],&quot;axisShow&quot;:true,&quot;labelAngle&quot;:&quot;0&quot;,&quot;labelDirection&quot;:&quot;自动&quot;,&quot;labelDirectionOptions&quot;:[&quot;自动&quot;,&quot;横排&quot;,&quot;竖排&quot;],&quot;labelShow&quot;:true,&quot;labelSuffix&quot;:&quot;&quot;,&quot;name&quot;:&quot;&quot;,&quot;range&quot;:[],&quot;stepOfLabel&quot;:&quot;&quot;},&quot;y&quot;:{&quot;axisColor&quot;:&quot;#bfbfbf&quot;,&quot;axisLineWidth&quot;:&quot;1&quot;,&quot;axisShow&quot;:true,&quot;labelShow&quot;:true,&quot;name&quot;:&quot;&quot;}},&quot;backgroundColor&quot;:&quot;#F3F6F7&quot;,&quot;colors&quot;:{&quot;colorControlers&quot;:[&quot;single&quot;,&quot;multiple&quot;,&quot;linear&quot;],&quot;list&quot;:[0],&quot;type&quot;:&quot;multiple&quot;},&quot;display&quot;:{&quot;bar4CornerRadius&quot;:[0,0,0,0],&quot;barWidthPercent&quot;:&quot;0.5&quot;,&quot;barborderColor&quot;:&quot;&quot;,&quot;barborderWidth&quot;:&quot;0&quot;,&quot;fillOpacity&quot;:&quot;1&quot;},&quot;font&quot;:{&quot;color&quot;:&quot;#545454&quot;,&quot;fontFamily&quot;:&quot;黑体&quot;,&quot;fontSize&quot;:&quot;14&quot;},&quot;label&quot;:{&quot;display&quot;:true,&quot;positionChoice&quot;:&quot;右边&quot;,&quot;positionOptions&quot;:[&quot;内部居左&quot;,&quot;内部居右&quot;,&quot;右边&quot;],&quot;suffix&quot;:&quot;&quot;,&quot;textLabel&quot;:{&quot;color&quot;:&quot;#545454&quot;,&quot;fontFamily&quot;:&quot;黑体&quot;,&quot;fontSize&quot;:&quot;14&quot;}},&quot;legend&quot;:{&quot;color&quot;:[&quot;#545454&quot;],&quot;fontFamily&quot;:[&quot;黑体&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false,&quot;name&quot;:&quot;Y轴对象&quot;},{&quot;allowType&quot;:[&quot;number&quot;],&quot;configurable&quot;:true,&quot;function&quot;:&quot;vCol&quot;,&quot;index&quot;:1,&quot;isLegend&quot;:false,&quot;name&quot;:&quot;数值列&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c6c6c6&quot;,&quot;shadowOpacity&quot;:&quot;100&quot;,&quot;shadowRadius&quot;:&quot;3&quot;},&quot;size&quot;:{&quot;height&quot;:188.33333333333334,&quot;ratio&quot;:&quot;&quot;,&quot;rotate&quot;:0,&quot;width&quot;:501.6666666666667},&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黑体&quot;,&quot;fontSize&quot;:&quot;36&quot;,&quot;lineHeight&quot;:&quot;10&quot;,&quot;show&quot;:false,&quot;text&quot;:&quot;2018年全国各地区销售额情况&quot;,&quot;totalHeight&quot;:&quot;39&quot;,&quot;xPosition&quot;:&quot;left&quot;,&quot;yPosition&quot;:&quot;top&quot;},&quot;tooltip&quot;:true,&quot;unitDisplay&quot;:{&quot;bottomLineHeight&quot;:&quot;15&quot;,&quot;color&quot;:&quot;#878787&quot;,&quot;fontFamily&quot;:&quot;黑体&quot;,&quot;fontSize&quot;:&quot;14&quot;,&quot;show&quot;:false,&quot;text&quot;:&quot;单位：万元&quot;,&quot;xPosition&quot;:&quot;left&quot;,&quot;yPosition&quot;:&quot;top&quot;},&quot;watermarkDisplay&quot;:{&quot;imgHeight&quot;:&quot;80&quot;,&quot;imgUrl&quot;:&quot;https://ss1.dydata.io/newchartWatermark.png&quot;,&quot;imgWidth&quot;:&quot;80&quot;,&quot;show&quot;:false}},&quot;templateId&quot;:&quot;154772011302084304-4&quot;,&quot;templateSwitch&quot;:&quot;cross&quot;,&quot;theme&quot;:{&quot;_id&quot;:10,&quot;axis&quot;:{&quot;color&quot;:&quot;#CCCCCC&quot;},&quot;backgroundColor&quot;:&quot;#F3F6F7&quot;,&quot;card_color&quot;:&quot;#DFF1F7&quot;,&quot;colors&quot;:[&quot;#056FFD&quot;,&quot;#C58DFF&quot;,&quot;#FF87AC&quot;,&quot;#FFE05D&quot;,&quot;#9EFCC8&quot;,&quot;#76ACFF&quot;,&quot;#C17BE5&quot;,&quot;#03E9FC&quot;,&quot;#FFA587&quot;,&quot;#F26D7D&quot;,&quot;#E57EF0&quot;,&quot;#868BE7&quot;,&quot;#6FD87F&quot;,&quot;#CEB64B&quot;,&quot;#F7A863&quot;],&quot;fonts&quot;:{&quot;accessoryColor&quot;:&quot;#878787&quot;,&quot;color&quot;:&quot;#5C6066&quot;,&quot;fontFamily&quot;:&quot;阿里巴巴普惠体 常规&quot;,&quot;fontSize&quot;:&quot;14&quot;},&quot;grid&quot;:{&quot;color&quot;:&quot;#DCD5E0&quot;},&quot;name&quot;:&quot;灵动色彩&quot;,&quot;price&quot;:&quot;0.0&quot;,&quot;shapeColor&quot;:2,&quot;themeId&quot;:&quot;10&quot;,&quot;thumb&quot;:&quot;http://ss1.dydata.io/v2/themes/10.png&quot;,&quot;titleFont&quot;:{&quot;color&quot;:&quot;#4c4c4c&quot;,&quot;fontFamily&quot;:&quot;阿里巴巴普惠体 常规&quot;,&quot;fontSize&quot;:&quot;36&quot;},&quot;typeDycharts&quot;:{}},&quot;thumb&quot;:&quot;./images/154772011302084304-4.png&quot;,&quot;title&quot;:&quot;基础条形图&quot;,&quot;type&quot;:&quot;chart&quot;},&quot;dschart_id&quot;:&quot;154772011302084304-4&quot;,&quot;flag&quot;:&quot;&quot;,&quot;page&quot;:&quot;editor&quot;}"/>
    <wpswe:property key="isUseCommonErrorPage" value="false"/>
    <wpswe:property key="loadingImage" value="res:/icons/DsWebShapeDefaultPage.svg"/>
  </wpswe:properties>
  <wpswe:watchingCache>
    <wpswe:linkPath>C:/Users/admin/AppData/Local/Temp/wps.iMLwQn/Workbook4.xlsx</wpswe:linkPath>
  </wpswe:watchingCache>
  <wpswe:snapshot xmlns:r="http://schemas.openxmlformats.org/officeDocument/2006/relationships" r:embed="rId2"/>
  <wpswe:externalData xmlns:r="http://schemas.openxmlformats.org/officeDocument/2006/relationships" r:id="rId1"/>
  <wpswe:url>https://clientweb.docer.wps.cn//docer-ds/web-shape-1.0.0/?id=45&amp;dschart_id=154772011302084304&amp;from=chartwins&amp;productEntry=insert&amp;sceneEntry=rec</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2024-01-30T08:40:00Z</dcterms:created>
  <dc:creator>南岸清风</dc:creator>
  <cp:lastModifiedBy>南岸清风</cp:lastModifiedBy>
  <dcterms:modified xsi:type="dcterms:W3CDTF">2024-01-30T09:18:15Z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4300006D770245258C4C3ACCE2046A33_11</vt:lpwstr>
  </property>
</Properties>
</file>